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38A" w:rsidRDefault="00AA09E0">
      <w:pPr>
        <w:tabs>
          <w:tab w:val="left" w:pos="5400"/>
        </w:tabs>
        <w:jc w:val="right"/>
        <w:rPr>
          <w:rFonts w:ascii="Calibri" w:eastAsia="Calibri" w:hAnsi="Calibri" w:cs="Calibri"/>
          <w:i/>
          <w:sz w:val="22"/>
          <w:szCs w:val="22"/>
        </w:rPr>
      </w:pPr>
      <w:r>
        <w:rPr>
          <w:rFonts w:ascii="Calibri" w:eastAsia="Calibri" w:hAnsi="Calibri" w:cs="Calibri"/>
          <w:sz w:val="22"/>
          <w:szCs w:val="22"/>
        </w:rPr>
        <w:t>Дата:  12.05.2021</w:t>
      </w:r>
    </w:p>
    <w:p w:rsidR="002F338A" w:rsidRDefault="002F338A">
      <w:pPr>
        <w:tabs>
          <w:tab w:val="left" w:pos="-180"/>
          <w:tab w:val="right" w:pos="1980"/>
          <w:tab w:val="left" w:pos="2160"/>
          <w:tab w:val="left" w:pos="4320"/>
        </w:tabs>
        <w:rPr>
          <w:rFonts w:ascii="Calibri" w:eastAsia="Calibri" w:hAnsi="Calibri" w:cs="Calibri"/>
        </w:rPr>
      </w:pPr>
    </w:p>
    <w:p w:rsidR="002F338A" w:rsidRDefault="002F338A">
      <w:pPr>
        <w:tabs>
          <w:tab w:val="left" w:pos="-180"/>
          <w:tab w:val="right" w:pos="1980"/>
          <w:tab w:val="left" w:pos="2160"/>
          <w:tab w:val="left" w:pos="4320"/>
        </w:tabs>
        <w:rPr>
          <w:rFonts w:ascii="Calibri" w:eastAsia="Calibri" w:hAnsi="Calibri" w:cs="Calibri"/>
          <w:b/>
          <w:sz w:val="28"/>
          <w:szCs w:val="28"/>
        </w:rPr>
      </w:pPr>
    </w:p>
    <w:p w:rsidR="002F338A" w:rsidRDefault="00AA09E0">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Запрос Ценовых Предложений (ЗЦП)</w:t>
      </w:r>
    </w:p>
    <w:p w:rsidR="002F338A" w:rsidRDefault="00AA09E0">
      <w:pPr>
        <w:pBdr>
          <w:top w:val="nil"/>
          <w:left w:val="nil"/>
          <w:bottom w:val="nil"/>
          <w:right w:val="nil"/>
          <w:between w:val="nil"/>
        </w:pBdr>
        <w:jc w:val="center"/>
        <w:rPr>
          <w:rFonts w:ascii="Calibri" w:eastAsia="Calibri" w:hAnsi="Calibri" w:cs="Calibri"/>
          <w:b/>
          <w:color w:val="0070C0"/>
          <w:sz w:val="26"/>
          <w:szCs w:val="26"/>
        </w:rPr>
      </w:pPr>
      <w:r>
        <w:rPr>
          <w:rFonts w:ascii="Calibri" w:eastAsia="Calibri" w:hAnsi="Calibri" w:cs="Calibri"/>
          <w:b/>
          <w:color w:val="0070C0"/>
          <w:sz w:val="26"/>
          <w:szCs w:val="26"/>
        </w:rPr>
        <w:t xml:space="preserve">REQUEST FOR QUOTATION </w:t>
      </w:r>
    </w:p>
    <w:p w:rsidR="002F338A" w:rsidRDefault="002F338A"/>
    <w:p w:rsidR="002F338A" w:rsidRDefault="00AA09E0">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RFQ Nº UNFPA/KGZ/RFQ/2021/004</w:t>
      </w:r>
    </w:p>
    <w:p w:rsidR="002F338A" w:rsidRDefault="002F338A">
      <w:pPr>
        <w:jc w:val="center"/>
        <w:rPr>
          <w:rFonts w:ascii="Calibri" w:eastAsia="Calibri" w:hAnsi="Calibri" w:cs="Calibri"/>
          <w:sz w:val="22"/>
          <w:szCs w:val="22"/>
        </w:rPr>
      </w:pPr>
    </w:p>
    <w:p w:rsidR="002F338A" w:rsidRPr="009727D1" w:rsidRDefault="00AA09E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lang w:val="ru-RU"/>
        </w:rPr>
      </w:pPr>
      <w:r w:rsidRPr="009727D1">
        <w:rPr>
          <w:rFonts w:ascii="Calibri" w:eastAsia="Calibri" w:hAnsi="Calibri" w:cs="Calibri"/>
          <w:sz w:val="22"/>
          <w:szCs w:val="22"/>
          <w:lang w:val="ru-RU"/>
        </w:rPr>
        <w:t xml:space="preserve">Уважаемый (ая) Господин /Госпожа </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Dear</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Sir</w:t>
      </w:r>
      <w:r w:rsidRPr="009727D1">
        <w:rPr>
          <w:rFonts w:ascii="Calibri" w:eastAsia="Calibri" w:hAnsi="Calibri" w:cs="Calibri"/>
          <w:color w:val="0070C0"/>
          <w:sz w:val="22"/>
          <w:szCs w:val="22"/>
          <w:lang w:val="ru-RU"/>
        </w:rPr>
        <w:t>/</w:t>
      </w:r>
      <w:r>
        <w:rPr>
          <w:rFonts w:ascii="Calibri" w:eastAsia="Calibri" w:hAnsi="Calibri" w:cs="Calibri"/>
          <w:color w:val="0070C0"/>
          <w:sz w:val="22"/>
          <w:szCs w:val="22"/>
        </w:rPr>
        <w:t>Madam</w:t>
      </w:r>
      <w:r w:rsidRPr="009727D1">
        <w:rPr>
          <w:rFonts w:ascii="Calibri" w:eastAsia="Calibri" w:hAnsi="Calibri" w:cs="Calibri"/>
          <w:color w:val="0070C0"/>
          <w:sz w:val="22"/>
          <w:szCs w:val="22"/>
          <w:lang w:val="ru-RU"/>
        </w:rPr>
        <w:t>,</w:t>
      </w:r>
    </w:p>
    <w:p w:rsidR="002F338A" w:rsidRPr="009727D1" w:rsidRDefault="002F338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lang w:val="ru-RU"/>
        </w:rPr>
      </w:pPr>
    </w:p>
    <w:p w:rsidR="002F338A" w:rsidRDefault="00AA09E0">
      <w:pPr>
        <w:jc w:val="both"/>
        <w:rPr>
          <w:rFonts w:ascii="Calibri" w:eastAsia="Calibri" w:hAnsi="Calibri" w:cs="Calibri"/>
          <w:color w:val="0070C0"/>
          <w:sz w:val="22"/>
          <w:szCs w:val="22"/>
        </w:rPr>
      </w:pPr>
      <w:r>
        <w:rPr>
          <w:rFonts w:ascii="Calibri" w:eastAsia="Calibri" w:hAnsi="Calibri" w:cs="Calibri"/>
          <w:sz w:val="22"/>
          <w:szCs w:val="22"/>
        </w:rPr>
        <w:t xml:space="preserve">Настоящим ЮНФПА запрашивает цены на следующие услуги: </w:t>
      </w:r>
      <w:r>
        <w:rPr>
          <w:rFonts w:ascii="Calibri" w:eastAsia="Calibri" w:hAnsi="Calibri" w:cs="Calibri"/>
          <w:color w:val="0070C0"/>
          <w:sz w:val="22"/>
          <w:szCs w:val="22"/>
        </w:rPr>
        <w:t>/ UNFPA hereby solicits a quotation for the following service:</w:t>
      </w:r>
    </w:p>
    <w:p w:rsidR="002F338A" w:rsidRDefault="002F338A">
      <w:pPr>
        <w:jc w:val="both"/>
        <w:rPr>
          <w:rFonts w:ascii="Calibri" w:eastAsia="Calibri" w:hAnsi="Calibri" w:cs="Calibri"/>
          <w:b/>
          <w:sz w:val="22"/>
          <w:szCs w:val="22"/>
        </w:rPr>
      </w:pPr>
    </w:p>
    <w:p w:rsidR="002F338A" w:rsidRPr="009727D1" w:rsidRDefault="00AA09E0">
      <w:pPr>
        <w:jc w:val="center"/>
        <w:rPr>
          <w:rFonts w:ascii="Calibri" w:eastAsia="Calibri" w:hAnsi="Calibri" w:cs="Calibri"/>
          <w:b/>
          <w:sz w:val="22"/>
          <w:szCs w:val="22"/>
          <w:lang w:val="ru-RU"/>
        </w:rPr>
      </w:pPr>
      <w:r w:rsidRPr="009727D1">
        <w:rPr>
          <w:rFonts w:ascii="Calibri" w:eastAsia="Calibri" w:hAnsi="Calibri" w:cs="Calibri"/>
          <w:b/>
          <w:sz w:val="22"/>
          <w:szCs w:val="22"/>
          <w:lang w:val="ru-RU"/>
        </w:rPr>
        <w:t>“Гигиенический набор для женщин”</w:t>
      </w:r>
      <w:r w:rsidRPr="009727D1">
        <w:rPr>
          <w:rFonts w:ascii="Calibri" w:eastAsia="Calibri" w:hAnsi="Calibri" w:cs="Calibri"/>
          <w:b/>
          <w:color w:val="0070C0"/>
          <w:sz w:val="22"/>
          <w:szCs w:val="22"/>
          <w:lang w:val="ru-RU"/>
        </w:rPr>
        <w:t>/ "</w:t>
      </w:r>
      <w:r>
        <w:rPr>
          <w:rFonts w:ascii="Calibri" w:eastAsia="Calibri" w:hAnsi="Calibri" w:cs="Calibri"/>
          <w:b/>
          <w:color w:val="0070C0"/>
          <w:sz w:val="22"/>
          <w:szCs w:val="22"/>
        </w:rPr>
        <w:t>Dignity</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Kit</w:t>
      </w:r>
      <w:r w:rsidRPr="009727D1">
        <w:rPr>
          <w:rFonts w:ascii="Calibri" w:eastAsia="Calibri" w:hAnsi="Calibri" w:cs="Calibri"/>
          <w:b/>
          <w:color w:val="0070C0"/>
          <w:sz w:val="22"/>
          <w:szCs w:val="22"/>
          <w:lang w:val="ru-RU"/>
        </w:rPr>
        <w:t>”</w:t>
      </w:r>
    </w:p>
    <w:p w:rsidR="002F338A" w:rsidRPr="009727D1" w:rsidRDefault="002F338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lang w:val="ru-RU"/>
        </w:rPr>
      </w:pPr>
    </w:p>
    <w:p w:rsidR="002F338A" w:rsidRPr="009727D1" w:rsidRDefault="00AA09E0">
      <w:pPr>
        <w:jc w:val="both"/>
        <w:rPr>
          <w:rFonts w:ascii="Calibri" w:eastAsia="Calibri" w:hAnsi="Calibri" w:cs="Calibri"/>
          <w:b/>
          <w:sz w:val="22"/>
          <w:szCs w:val="22"/>
          <w:lang w:val="ru-RU"/>
        </w:rPr>
      </w:pPr>
      <w:r w:rsidRPr="009727D1">
        <w:rPr>
          <w:rFonts w:ascii="Calibri" w:eastAsia="Calibri" w:hAnsi="Calibri" w:cs="Calibri"/>
          <w:b/>
          <w:sz w:val="22"/>
          <w:szCs w:val="22"/>
          <w:lang w:val="ru-RU"/>
        </w:rPr>
        <w:t xml:space="preserve">ЮНФПА требуется предоставление товаров для гигиенического набора для женщин. </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UNFPA</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needs</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provision</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of</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goods</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for</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dignity</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kit</w:t>
      </w:r>
      <w:r w:rsidRPr="009727D1">
        <w:rPr>
          <w:rFonts w:ascii="Calibri" w:eastAsia="Calibri" w:hAnsi="Calibri" w:cs="Calibri"/>
          <w:b/>
          <w:color w:val="0070C0"/>
          <w:sz w:val="22"/>
          <w:szCs w:val="22"/>
          <w:lang w:val="ru-RU"/>
        </w:rPr>
        <w:t>.</w:t>
      </w:r>
    </w:p>
    <w:p w:rsidR="002F338A" w:rsidRPr="009727D1" w:rsidRDefault="002F338A">
      <w:pPr>
        <w:jc w:val="both"/>
        <w:rPr>
          <w:rFonts w:ascii="Calibri" w:eastAsia="Calibri" w:hAnsi="Calibri" w:cs="Calibri"/>
          <w:sz w:val="22"/>
          <w:szCs w:val="22"/>
          <w:lang w:val="ru-RU"/>
        </w:rPr>
      </w:pPr>
    </w:p>
    <w:p w:rsidR="002F338A" w:rsidRDefault="00AA09E0">
      <w:pPr>
        <w:jc w:val="both"/>
        <w:rPr>
          <w:rFonts w:ascii="Calibri" w:eastAsia="Calibri" w:hAnsi="Calibri" w:cs="Calibri"/>
          <w:sz w:val="22"/>
          <w:szCs w:val="22"/>
        </w:rPr>
      </w:pPr>
      <w:r>
        <w:rPr>
          <w:rFonts w:ascii="Calibri" w:eastAsia="Calibri" w:hAnsi="Calibri" w:cs="Calibri"/>
          <w:sz w:val="22"/>
          <w:szCs w:val="22"/>
        </w:rPr>
        <w:t>Данный Запрос Ценовых Предложений доступен для всех юридически-учрежденных компаний, а также зарегистрированных физических лиц, осуществляющих предпринимательскую деятельность без образования организации, и на которые возложено исполнение обязанностей Нало</w:t>
      </w:r>
      <w:r>
        <w:rPr>
          <w:rFonts w:ascii="Calibri" w:eastAsia="Calibri" w:hAnsi="Calibri" w:cs="Calibri"/>
          <w:sz w:val="22"/>
          <w:szCs w:val="22"/>
        </w:rPr>
        <w:t>говым кодексом Кыргызской Республики, которые могут предоставить запрашиваемые товары и обладают правоспособностью осуществлять деятельность в стране сами или через уполномоченных представителей.</w:t>
      </w:r>
      <w:r>
        <w:rPr>
          <w:rFonts w:ascii="Calibri" w:eastAsia="Calibri" w:hAnsi="Calibri" w:cs="Calibri"/>
          <w:color w:val="0070C0"/>
          <w:sz w:val="22"/>
          <w:szCs w:val="22"/>
        </w:rPr>
        <w:t xml:space="preserve"> / This Request for Quotation is open to all legally constitu</w:t>
      </w:r>
      <w:r>
        <w:rPr>
          <w:rFonts w:ascii="Calibri" w:eastAsia="Calibri" w:hAnsi="Calibri" w:cs="Calibri"/>
          <w:color w:val="0070C0"/>
          <w:sz w:val="22"/>
          <w:szCs w:val="22"/>
        </w:rPr>
        <w:t>ted companies, as well as registered individuals engaged in entrepreneurial activities without forming an organization, and who are entrusted with the fulfillment of duties by the Tax Code of the Kyrgyz Republic, and who can provide the requested goods and</w:t>
      </w:r>
      <w:r>
        <w:rPr>
          <w:rFonts w:ascii="Calibri" w:eastAsia="Calibri" w:hAnsi="Calibri" w:cs="Calibri"/>
          <w:color w:val="0070C0"/>
          <w:sz w:val="22"/>
          <w:szCs w:val="22"/>
        </w:rPr>
        <w:t xml:space="preserve"> have legal capacity to perform in the country, or through an authorized representative. </w:t>
      </w:r>
    </w:p>
    <w:p w:rsidR="002F338A" w:rsidRDefault="002F338A">
      <w:pPr>
        <w:jc w:val="both"/>
        <w:rPr>
          <w:rFonts w:ascii="Calibri" w:eastAsia="Calibri" w:hAnsi="Calibri" w:cs="Calibri"/>
          <w:sz w:val="22"/>
          <w:szCs w:val="22"/>
        </w:rPr>
      </w:pPr>
    </w:p>
    <w:p w:rsidR="002F338A" w:rsidRDefault="00AA09E0">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rPr>
        <w:t xml:space="preserve">Информация о ЮНФПА </w:t>
      </w:r>
      <w:r>
        <w:rPr>
          <w:rFonts w:ascii="Calibri" w:eastAsia="Calibri" w:hAnsi="Calibri" w:cs="Calibri"/>
          <w:b/>
          <w:color w:val="0070C0"/>
        </w:rPr>
        <w:t xml:space="preserve">/ </w:t>
      </w:r>
      <w:r>
        <w:rPr>
          <w:rFonts w:ascii="Calibri" w:eastAsia="Calibri" w:hAnsi="Calibri" w:cs="Calibri"/>
          <w:b/>
          <w:color w:val="0070C0"/>
          <w:sz w:val="22"/>
          <w:szCs w:val="22"/>
        </w:rPr>
        <w:t>About UNFPA</w:t>
      </w:r>
    </w:p>
    <w:p w:rsidR="002F338A" w:rsidRDefault="00AA09E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727D1">
        <w:rPr>
          <w:rFonts w:ascii="Calibri" w:eastAsia="Calibri" w:hAnsi="Calibri" w:cs="Calibri"/>
          <w:sz w:val="22"/>
          <w:szCs w:val="22"/>
          <w:lang w:val="ru-RU"/>
        </w:rPr>
        <w:t>ЮНФПА, Фонд ООН в области народонаселения, является международным агентством по вопросам развития, которое продвигает право каждой ж</w:t>
      </w:r>
      <w:r w:rsidRPr="009727D1">
        <w:rPr>
          <w:rFonts w:ascii="Calibri" w:eastAsia="Calibri" w:hAnsi="Calibri" w:cs="Calibri"/>
          <w:sz w:val="22"/>
          <w:szCs w:val="22"/>
          <w:lang w:val="ru-RU"/>
        </w:rPr>
        <w:t xml:space="preserve">енщины, мужчины и ребёнка наслаждаться жизнью, быть здоровым и иметь равные возможности. </w:t>
      </w:r>
      <w:r>
        <w:rPr>
          <w:rFonts w:ascii="Calibri" w:eastAsia="Calibri" w:hAnsi="Calibri" w:cs="Calibri"/>
          <w:sz w:val="22"/>
          <w:szCs w:val="22"/>
        </w:rPr>
        <w:t xml:space="preserve">ЮНФПА обеспечивает такой мир, в котором каждая беременность желанна, каждые роды безопасны и все молодые люди имеют возможность реализовать свой потенциал. </w:t>
      </w:r>
      <w:r>
        <w:rPr>
          <w:rFonts w:ascii="Calibri" w:eastAsia="Calibri" w:hAnsi="Calibri" w:cs="Calibri"/>
          <w:color w:val="0070C0"/>
          <w:sz w:val="22"/>
          <w:szCs w:val="22"/>
        </w:rPr>
        <w:t>/ UNFPA, th</w:t>
      </w:r>
      <w:r>
        <w:rPr>
          <w:rFonts w:ascii="Calibri" w:eastAsia="Calibri" w:hAnsi="Calibri" w:cs="Calibri"/>
          <w:color w:val="0070C0"/>
          <w:sz w:val="22"/>
          <w:szCs w:val="22"/>
        </w:rPr>
        <w:t xml:space="preserve">e United Nations Population Fund (UNFPA), is an international development agency that </w:t>
      </w:r>
      <w:r>
        <w:rPr>
          <w:rFonts w:ascii="Calibri" w:eastAsia="Calibri" w:hAnsi="Calibri" w:cs="Calibri"/>
          <w:color w:val="0070C0"/>
          <w:sz w:val="22"/>
          <w:szCs w:val="22"/>
          <w:highlight w:val="white"/>
        </w:rPr>
        <w:t>works to deliver a world where every pregnancy is wanted, every childbirth is safe and every young person’s potential is fulfilled.</w:t>
      </w:r>
      <w:r>
        <w:rPr>
          <w:rFonts w:ascii="Calibri" w:eastAsia="Calibri" w:hAnsi="Calibri" w:cs="Calibri"/>
          <w:color w:val="0070C0"/>
          <w:sz w:val="22"/>
          <w:szCs w:val="22"/>
        </w:rPr>
        <w:t xml:space="preserve">   </w:t>
      </w:r>
    </w:p>
    <w:p w:rsidR="002F338A" w:rsidRDefault="002F338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2F338A" w:rsidRDefault="00AA09E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727D1">
        <w:rPr>
          <w:rFonts w:ascii="Calibri" w:eastAsia="Calibri" w:hAnsi="Calibri" w:cs="Calibri"/>
          <w:sz w:val="22"/>
          <w:szCs w:val="22"/>
          <w:lang w:val="ru-RU"/>
        </w:rPr>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sidRPr="009727D1">
        <w:rPr>
          <w:rFonts w:ascii="Calibri" w:eastAsia="Calibri" w:hAnsi="Calibri" w:cs="Calibri"/>
          <w:sz w:val="22"/>
          <w:szCs w:val="22"/>
          <w:highlight w:val="white"/>
          <w:lang w:val="ru-RU"/>
        </w:rPr>
        <w:t xml:space="preserve"> </w:t>
      </w:r>
      <w:r>
        <w:rPr>
          <w:rFonts w:ascii="Calibri" w:eastAsia="Calibri" w:hAnsi="Calibri" w:cs="Calibri"/>
          <w:sz w:val="22"/>
          <w:szCs w:val="22"/>
          <w:highlight w:val="white"/>
        </w:rPr>
        <w:t>Для большей информации о ЮНФПА, пожалуйста перейдите по ссылке</w:t>
      </w:r>
      <w:r>
        <w:rPr>
          <w:rFonts w:ascii="Calibri" w:eastAsia="Calibri" w:hAnsi="Calibri" w:cs="Calibri"/>
          <w:sz w:val="22"/>
          <w:szCs w:val="22"/>
        </w:rPr>
        <w:t xml:space="preserve">: </w:t>
      </w:r>
      <w:hyperlink r:id="rId8">
        <w:r>
          <w:rPr>
            <w:rFonts w:ascii="Calibri" w:eastAsia="Calibri" w:hAnsi="Calibri" w:cs="Calibri"/>
            <w:color w:val="0070C0"/>
            <w:sz w:val="22"/>
            <w:szCs w:val="22"/>
            <w:u w:val="single"/>
          </w:rPr>
          <w:t>UNFPA about us</w:t>
        </w:r>
      </w:hyperlink>
      <w:r>
        <w:rPr>
          <w:rFonts w:ascii="Calibri" w:eastAsia="Calibri" w:hAnsi="Calibri" w:cs="Calibri"/>
          <w:color w:val="0070C0"/>
          <w:sz w:val="22"/>
          <w:szCs w:val="22"/>
          <w:u w:val="single"/>
        </w:rPr>
        <w:t xml:space="preserve"> </w:t>
      </w:r>
      <w:r>
        <w:rPr>
          <w:rFonts w:ascii="Calibri" w:eastAsia="Calibri" w:hAnsi="Calibri" w:cs="Calibri"/>
          <w:color w:val="0070C0"/>
          <w:sz w:val="22"/>
          <w:szCs w:val="22"/>
        </w:rPr>
        <w:t xml:space="preserve"> / UNFPA is the lead UN agency th</w:t>
      </w:r>
      <w:r>
        <w:rPr>
          <w:rFonts w:ascii="Calibri" w:eastAsia="Calibri" w:hAnsi="Calibri" w:cs="Calibri"/>
          <w:color w:val="0070C0"/>
          <w:sz w:val="22"/>
          <w:szCs w:val="22"/>
          <w:highlight w:val="white"/>
        </w:rPr>
        <w:t>at expands the possibilities for women and young people to lead healthy sexual and reproductive lives.</w:t>
      </w:r>
      <w:r>
        <w:rPr>
          <w:rFonts w:ascii="Calibri" w:eastAsia="Calibri" w:hAnsi="Calibri" w:cs="Calibri"/>
          <w:color w:val="0070C0"/>
          <w:sz w:val="22"/>
          <w:szCs w:val="22"/>
        </w:rPr>
        <w:t xml:space="preserve"> To learn more about UNFPA, please follow this link: </w:t>
      </w:r>
      <w:hyperlink r:id="rId9">
        <w:r>
          <w:rPr>
            <w:rFonts w:ascii="Calibri" w:eastAsia="Calibri" w:hAnsi="Calibri" w:cs="Calibri"/>
            <w:color w:val="0070C0"/>
            <w:sz w:val="22"/>
            <w:szCs w:val="22"/>
            <w:u w:val="single"/>
          </w:rPr>
          <w:t>UNFPA about us</w:t>
        </w:r>
      </w:hyperlink>
    </w:p>
    <w:p w:rsidR="002F338A" w:rsidRDefault="00AA09E0">
      <w:pPr>
        <w:rPr>
          <w:rFonts w:ascii="Calibri" w:eastAsia="Calibri" w:hAnsi="Calibri" w:cs="Calibri"/>
          <w:sz w:val="22"/>
          <w:szCs w:val="22"/>
        </w:rPr>
      </w:pPr>
      <w:r>
        <w:br w:type="page"/>
      </w:r>
    </w:p>
    <w:p w:rsidR="002F338A" w:rsidRDefault="002F338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2F338A" w:rsidRDefault="00AA09E0">
      <w:pPr>
        <w:jc w:val="both"/>
        <w:rPr>
          <w:rFonts w:ascii="Calibri" w:eastAsia="Calibri" w:hAnsi="Calibri" w:cs="Calibri"/>
          <w:b/>
          <w:sz w:val="22"/>
          <w:szCs w:val="22"/>
        </w:rPr>
      </w:pPr>
      <w:r>
        <w:rPr>
          <w:rFonts w:ascii="Calibri" w:eastAsia="Calibri" w:hAnsi="Calibri" w:cs="Calibri"/>
          <w:b/>
          <w:sz w:val="22"/>
          <w:szCs w:val="22"/>
        </w:rPr>
        <w:t xml:space="preserve">II – Требования к товарам </w:t>
      </w:r>
      <w:r>
        <w:rPr>
          <w:rFonts w:ascii="Calibri" w:eastAsia="Calibri" w:hAnsi="Calibri" w:cs="Calibri"/>
          <w:b/>
          <w:color w:val="0070C0"/>
          <w:sz w:val="22"/>
          <w:szCs w:val="22"/>
        </w:rPr>
        <w:t>/ Specifications</w:t>
      </w:r>
    </w:p>
    <w:p w:rsidR="002F338A" w:rsidRDefault="002F338A">
      <w:pPr>
        <w:jc w:val="both"/>
        <w:rPr>
          <w:rFonts w:ascii="Calibri" w:eastAsia="Calibri" w:hAnsi="Calibri" w:cs="Calibri"/>
          <w:sz w:val="22"/>
          <w:szCs w:val="22"/>
        </w:rPr>
      </w:pPr>
    </w:p>
    <w:p w:rsidR="002F338A" w:rsidRDefault="002F338A">
      <w:pPr>
        <w:jc w:val="center"/>
        <w:rPr>
          <w:b/>
          <w:sz w:val="22"/>
          <w:szCs w:val="22"/>
        </w:rPr>
      </w:pPr>
    </w:p>
    <w:tbl>
      <w:tblPr>
        <w:tblStyle w:val="ad"/>
        <w:tblW w:w="996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
        <w:gridCol w:w="2070"/>
        <w:gridCol w:w="1080"/>
        <w:gridCol w:w="1170"/>
        <w:gridCol w:w="4950"/>
      </w:tblGrid>
      <w:tr w:rsidR="002F338A">
        <w:trPr>
          <w:trHeight w:val="69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AA09E0">
            <w:pPr>
              <w:rPr>
                <w:b/>
                <w:color w:val="000000"/>
              </w:rPr>
            </w:pPr>
            <w:r>
              <w:rPr>
                <w:b/>
                <w:color w:val="000000"/>
              </w:rPr>
              <w:t>Лот№/</w:t>
            </w:r>
          </w:p>
          <w:p w:rsidR="002F338A" w:rsidRDefault="00AA09E0">
            <w:pPr>
              <w:rPr>
                <w:b/>
                <w:color w:val="000000"/>
              </w:rPr>
            </w:pPr>
            <w:r>
              <w:rPr>
                <w:b/>
                <w:color w:val="0070C0"/>
              </w:rPr>
              <w:t>Lot#</w:t>
            </w:r>
          </w:p>
        </w:tc>
        <w:tc>
          <w:tcPr>
            <w:tcW w:w="2070" w:type="dxa"/>
            <w:tcBorders>
              <w:top w:val="single" w:sz="4" w:space="0" w:color="000000"/>
              <w:left w:val="nil"/>
              <w:bottom w:val="single" w:sz="4" w:space="0" w:color="000000"/>
              <w:right w:val="single" w:sz="4" w:space="0" w:color="000000"/>
            </w:tcBorders>
            <w:shd w:val="clear" w:color="auto" w:fill="auto"/>
            <w:vAlign w:val="center"/>
          </w:tcPr>
          <w:p w:rsidR="002F338A" w:rsidRDefault="00AA09E0">
            <w:pPr>
              <w:rPr>
                <w:b/>
                <w:color w:val="000000"/>
              </w:rPr>
            </w:pPr>
            <w:r>
              <w:rPr>
                <w:b/>
                <w:color w:val="000000"/>
              </w:rPr>
              <w:t xml:space="preserve">Наименование товара </w:t>
            </w:r>
            <w:r>
              <w:rPr>
                <w:b/>
                <w:color w:val="0070C0"/>
              </w:rPr>
              <w:t>/ Name of Product</w:t>
            </w:r>
          </w:p>
        </w:tc>
        <w:tc>
          <w:tcPr>
            <w:tcW w:w="1080" w:type="dxa"/>
            <w:tcBorders>
              <w:top w:val="single" w:sz="4" w:space="0" w:color="000000"/>
              <w:left w:val="nil"/>
              <w:bottom w:val="single" w:sz="4" w:space="0" w:color="000000"/>
              <w:right w:val="single" w:sz="4" w:space="0" w:color="000000"/>
            </w:tcBorders>
          </w:tcPr>
          <w:p w:rsidR="002F338A" w:rsidRDefault="00AA09E0">
            <w:pPr>
              <w:rPr>
                <w:b/>
                <w:color w:val="000000"/>
              </w:rPr>
            </w:pPr>
            <w:r>
              <w:rPr>
                <w:b/>
                <w:color w:val="000000"/>
              </w:rPr>
              <w:t xml:space="preserve">Количество / </w:t>
            </w:r>
            <w:r>
              <w:rPr>
                <w:b/>
                <w:color w:val="0070C0"/>
              </w:rPr>
              <w:t>Quantity</w:t>
            </w:r>
          </w:p>
        </w:tc>
        <w:tc>
          <w:tcPr>
            <w:tcW w:w="1170" w:type="dxa"/>
            <w:tcBorders>
              <w:top w:val="single" w:sz="4" w:space="0" w:color="000000"/>
              <w:left w:val="single" w:sz="4" w:space="0" w:color="000000"/>
              <w:bottom w:val="single" w:sz="4" w:space="0" w:color="000000"/>
              <w:right w:val="single" w:sz="4" w:space="0" w:color="000000"/>
            </w:tcBorders>
          </w:tcPr>
          <w:p w:rsidR="002F338A" w:rsidRDefault="00AA09E0">
            <w:pPr>
              <w:rPr>
                <w:b/>
                <w:color w:val="000000"/>
              </w:rPr>
            </w:pPr>
            <w:r>
              <w:rPr>
                <w:b/>
              </w:rPr>
              <w:t xml:space="preserve">Срок доставки </w:t>
            </w:r>
            <w:r>
              <w:rPr>
                <w:b/>
                <w:color w:val="0070C0"/>
              </w:rPr>
              <w:t>/ Delivery period</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AA09E0">
            <w:pPr>
              <w:rPr>
                <w:b/>
                <w:color w:val="000000"/>
              </w:rPr>
            </w:pPr>
            <w:r>
              <w:rPr>
                <w:b/>
                <w:color w:val="000000"/>
              </w:rPr>
              <w:t xml:space="preserve">Описание </w:t>
            </w:r>
            <w:r>
              <w:rPr>
                <w:b/>
                <w:color w:val="0070C0"/>
              </w:rPr>
              <w:t xml:space="preserve">/ Description </w:t>
            </w:r>
          </w:p>
        </w:tc>
      </w:tr>
      <w:tr w:rsidR="002F338A">
        <w:trPr>
          <w:trHeight w:val="69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AA09E0">
            <w:pPr>
              <w:rPr>
                <w:b/>
                <w:color w:val="000000"/>
              </w:rPr>
            </w:pPr>
            <w:r>
              <w:rPr>
                <w:b/>
                <w:color w:val="000000"/>
              </w:rPr>
              <w:t>1</w:t>
            </w:r>
          </w:p>
        </w:tc>
        <w:tc>
          <w:tcPr>
            <w:tcW w:w="2070" w:type="dxa"/>
            <w:tcBorders>
              <w:top w:val="single" w:sz="4" w:space="0" w:color="000000"/>
              <w:left w:val="nil"/>
              <w:bottom w:val="single" w:sz="4" w:space="0" w:color="000000"/>
              <w:right w:val="single" w:sz="4" w:space="0" w:color="000000"/>
            </w:tcBorders>
            <w:shd w:val="clear" w:color="auto" w:fill="auto"/>
            <w:vAlign w:val="center"/>
          </w:tcPr>
          <w:p w:rsidR="002F338A" w:rsidRPr="009727D1" w:rsidRDefault="00AA09E0">
            <w:pPr>
              <w:rPr>
                <w:color w:val="000000"/>
                <w:sz w:val="18"/>
                <w:szCs w:val="18"/>
                <w:lang w:val="ru-RU"/>
              </w:rPr>
            </w:pPr>
            <w:r w:rsidRPr="009727D1">
              <w:rPr>
                <w:lang w:val="ru-RU"/>
              </w:rPr>
              <w:t xml:space="preserve">Нижнее белье для женщин, размером  </w:t>
            </w:r>
            <w:r>
              <w:t>M</w:t>
            </w:r>
            <w:r w:rsidRPr="009727D1">
              <w:rPr>
                <w:lang w:val="ru-RU"/>
              </w:rPr>
              <w:t>/</w:t>
            </w:r>
            <w:r>
              <w:t>L</w:t>
            </w:r>
            <w:r w:rsidRPr="009727D1">
              <w:rPr>
                <w:lang w:val="ru-RU"/>
              </w:rPr>
              <w:t xml:space="preserve">  </w:t>
            </w:r>
            <w:r w:rsidRPr="009727D1">
              <w:rPr>
                <w:color w:val="0070C0"/>
                <w:lang w:val="ru-RU"/>
              </w:rPr>
              <w:t xml:space="preserve">/ </w:t>
            </w:r>
            <w:r>
              <w:rPr>
                <w:color w:val="0070C0"/>
              </w:rPr>
              <w:t>Women</w:t>
            </w:r>
            <w:r w:rsidRPr="009727D1">
              <w:rPr>
                <w:color w:val="0070C0"/>
                <w:lang w:val="ru-RU"/>
              </w:rPr>
              <w:t>’</w:t>
            </w:r>
            <w:r>
              <w:rPr>
                <w:color w:val="0070C0"/>
              </w:rPr>
              <w:t>s</w:t>
            </w:r>
            <w:r w:rsidRPr="009727D1">
              <w:rPr>
                <w:color w:val="0070C0"/>
                <w:lang w:val="ru-RU"/>
              </w:rPr>
              <w:t xml:space="preserve"> </w:t>
            </w:r>
            <w:r>
              <w:rPr>
                <w:color w:val="0070C0"/>
              </w:rPr>
              <w:t>underwear</w:t>
            </w:r>
            <w:r w:rsidRPr="009727D1">
              <w:rPr>
                <w:color w:val="0070C0"/>
                <w:lang w:val="ru-RU"/>
              </w:rPr>
              <w:t xml:space="preserve">, </w:t>
            </w:r>
            <w:r>
              <w:rPr>
                <w:color w:val="0070C0"/>
              </w:rPr>
              <w:t>L</w:t>
            </w:r>
            <w:r w:rsidRPr="009727D1">
              <w:rPr>
                <w:color w:val="0070C0"/>
                <w:lang w:val="ru-RU"/>
              </w:rPr>
              <w:t xml:space="preserve"> </w:t>
            </w:r>
          </w:p>
        </w:tc>
        <w:tc>
          <w:tcPr>
            <w:tcW w:w="1080" w:type="dxa"/>
            <w:tcBorders>
              <w:top w:val="single" w:sz="4" w:space="0" w:color="000000"/>
              <w:left w:val="nil"/>
              <w:bottom w:val="single" w:sz="4" w:space="0" w:color="000000"/>
              <w:right w:val="single" w:sz="4" w:space="0" w:color="000000"/>
            </w:tcBorders>
          </w:tcPr>
          <w:p w:rsidR="002F338A" w:rsidRDefault="00AA09E0">
            <w:pPr>
              <w:rPr>
                <w:b/>
                <w:color w:val="000000"/>
              </w:rPr>
            </w:pPr>
            <w:r>
              <w:rPr>
                <w:b/>
                <w:color w:val="000000"/>
              </w:rPr>
              <w:t>3000-M</w:t>
            </w:r>
          </w:p>
          <w:p w:rsidR="002F338A" w:rsidRDefault="00AA09E0">
            <w:pPr>
              <w:rPr>
                <w:b/>
              </w:rPr>
            </w:pPr>
            <w:r>
              <w:rPr>
                <w:b/>
              </w:rPr>
              <w:t>3000-L</w:t>
            </w:r>
          </w:p>
        </w:tc>
        <w:tc>
          <w:tcPr>
            <w:tcW w:w="1170" w:type="dxa"/>
            <w:tcBorders>
              <w:top w:val="single" w:sz="4" w:space="0" w:color="000000"/>
              <w:left w:val="single" w:sz="4" w:space="0" w:color="000000"/>
              <w:bottom w:val="single" w:sz="4" w:space="0" w:color="000000"/>
              <w:right w:val="single" w:sz="4" w:space="0" w:color="000000"/>
            </w:tcBorders>
          </w:tcPr>
          <w:p w:rsidR="002F338A" w:rsidRDefault="00AA09E0">
            <w:pPr>
              <w:rPr>
                <w:sz w:val="18"/>
                <w:szCs w:val="18"/>
              </w:rPr>
            </w:pPr>
            <w:r>
              <w:t>В течение 7 рабочих дней после получения контракта</w:t>
            </w:r>
            <w:r>
              <w:rPr>
                <w:sz w:val="18"/>
                <w:szCs w:val="18"/>
              </w:rPr>
              <w:t xml:space="preserve"> </w:t>
            </w:r>
            <w:r>
              <w:rPr>
                <w:color w:val="0070C0"/>
              </w:rPr>
              <w:t>/ Within 7 working days after the receipt of purchase order</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Pr="009727D1" w:rsidRDefault="00AA09E0">
            <w:pPr>
              <w:rPr>
                <w:color w:val="0070C0"/>
                <w:lang w:val="ru-RU"/>
              </w:rPr>
            </w:pPr>
            <w:r w:rsidRPr="009727D1">
              <w:rPr>
                <w:lang w:val="ru-RU"/>
              </w:rPr>
              <w:t>Женское нижнее белье (трусы) короткого типа с эластичным поясом, эластичным вырезом для ног и вставкой в промежности. Изготовлен из дышащего и эластичного материала. Не прозрачный. Изготовлен из 100% хлопка. Не содержит аллергических веществ. Размеры: Сред</w:t>
            </w:r>
            <w:r w:rsidRPr="009727D1">
              <w:rPr>
                <w:lang w:val="ru-RU"/>
              </w:rPr>
              <w:t xml:space="preserve">ний </w:t>
            </w:r>
            <w:r>
              <w:t>M</w:t>
            </w:r>
            <w:r w:rsidRPr="009727D1">
              <w:rPr>
                <w:lang w:val="ru-RU"/>
              </w:rPr>
              <w:t xml:space="preserve"> и Большой </w:t>
            </w:r>
            <w:r>
              <w:t>L</w:t>
            </w:r>
            <w:r w:rsidRPr="009727D1">
              <w:rPr>
                <w:lang w:val="ru-RU"/>
              </w:rPr>
              <w:t>. Сплошного черного или темного цвета, закрепленный краситель.</w:t>
            </w:r>
          </w:p>
          <w:p w:rsidR="002F338A" w:rsidRPr="009727D1" w:rsidRDefault="002F338A">
            <w:pPr>
              <w:rPr>
                <w:color w:val="0070C0"/>
                <w:lang w:val="ru-RU"/>
              </w:rPr>
            </w:pPr>
          </w:p>
          <w:p w:rsidR="002F338A" w:rsidRDefault="00AA09E0">
            <w:pPr>
              <w:rPr>
                <w:color w:val="0070C0"/>
              </w:rPr>
            </w:pPr>
            <w:r>
              <w:rPr>
                <w:color w:val="0070C0"/>
              </w:rPr>
              <w:t xml:space="preserve">Women's underwear (panties) of brief type with elastic waistband, elastic leg openings and crotch panel. Made of breathable and stretchable material. Not transparent. Made of </w:t>
            </w:r>
            <w:r>
              <w:rPr>
                <w:color w:val="0070C0"/>
              </w:rPr>
              <w:t>100% cotton. Not containing any allergic substances. Size: Medium and Large. Solid Color black or dark, fixed dye.</w:t>
            </w:r>
          </w:p>
        </w:tc>
      </w:tr>
      <w:tr w:rsidR="002F338A">
        <w:trPr>
          <w:trHeight w:val="69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AA09E0">
            <w:pPr>
              <w:rPr>
                <w:b/>
                <w:color w:val="000000"/>
              </w:rPr>
            </w:pPr>
            <w:r>
              <w:rPr>
                <w:b/>
                <w:color w:val="000000"/>
              </w:rPr>
              <w:t>2</w:t>
            </w:r>
          </w:p>
        </w:tc>
        <w:tc>
          <w:tcPr>
            <w:tcW w:w="2070" w:type="dxa"/>
            <w:tcBorders>
              <w:top w:val="single" w:sz="4" w:space="0" w:color="000000"/>
              <w:left w:val="nil"/>
              <w:bottom w:val="single" w:sz="4" w:space="0" w:color="000000"/>
              <w:right w:val="single" w:sz="4" w:space="0" w:color="000000"/>
            </w:tcBorders>
            <w:shd w:val="clear" w:color="auto" w:fill="auto"/>
            <w:vAlign w:val="center"/>
          </w:tcPr>
          <w:p w:rsidR="002F338A" w:rsidRPr="009727D1" w:rsidRDefault="00AA09E0">
            <w:pPr>
              <w:rPr>
                <w:color w:val="0070C0"/>
                <w:lang w:val="ru-RU"/>
              </w:rPr>
            </w:pPr>
            <w:r w:rsidRPr="009727D1">
              <w:rPr>
                <w:lang w:val="ru-RU"/>
              </w:rPr>
              <w:t xml:space="preserve">Одноразовые менструальные прокладки </w:t>
            </w:r>
            <w:r w:rsidRPr="009727D1">
              <w:rPr>
                <w:color w:val="0070C0"/>
                <w:lang w:val="ru-RU"/>
              </w:rPr>
              <w:t xml:space="preserve">/ </w:t>
            </w:r>
            <w:r>
              <w:rPr>
                <w:color w:val="0070C0"/>
              </w:rPr>
              <w:t>Disposable</w:t>
            </w:r>
            <w:r w:rsidRPr="009727D1">
              <w:rPr>
                <w:color w:val="0070C0"/>
                <w:lang w:val="ru-RU"/>
              </w:rPr>
              <w:t xml:space="preserve"> </w:t>
            </w:r>
            <w:r>
              <w:rPr>
                <w:color w:val="0070C0"/>
              </w:rPr>
              <w:t>Menstrual</w:t>
            </w:r>
            <w:r w:rsidRPr="009727D1">
              <w:rPr>
                <w:color w:val="0070C0"/>
                <w:lang w:val="ru-RU"/>
              </w:rPr>
              <w:t xml:space="preserve"> </w:t>
            </w:r>
            <w:r>
              <w:rPr>
                <w:color w:val="0070C0"/>
              </w:rPr>
              <w:t>Pads</w:t>
            </w:r>
          </w:p>
          <w:p w:rsidR="002F338A" w:rsidRPr="009727D1" w:rsidRDefault="002F338A">
            <w:pPr>
              <w:rPr>
                <w:color w:val="000000"/>
                <w:sz w:val="18"/>
                <w:szCs w:val="18"/>
                <w:lang w:val="ru-RU"/>
              </w:rPr>
            </w:pPr>
          </w:p>
        </w:tc>
        <w:tc>
          <w:tcPr>
            <w:tcW w:w="1080" w:type="dxa"/>
            <w:tcBorders>
              <w:top w:val="single" w:sz="4" w:space="0" w:color="000000"/>
              <w:left w:val="nil"/>
              <w:bottom w:val="single" w:sz="4" w:space="0" w:color="000000"/>
              <w:right w:val="single" w:sz="4" w:space="0" w:color="000000"/>
            </w:tcBorders>
          </w:tcPr>
          <w:p w:rsidR="002F338A" w:rsidRDefault="00AA09E0">
            <w:pPr>
              <w:tabs>
                <w:tab w:val="left" w:pos="3614"/>
              </w:tabs>
              <w:rPr>
                <w:b/>
                <w:sz w:val="18"/>
                <w:szCs w:val="18"/>
              </w:rPr>
            </w:pPr>
            <w:r>
              <w:rPr>
                <w:b/>
                <w:sz w:val="18"/>
                <w:szCs w:val="18"/>
              </w:rPr>
              <w:t>6000</w:t>
            </w:r>
          </w:p>
        </w:tc>
        <w:tc>
          <w:tcPr>
            <w:tcW w:w="1170" w:type="dxa"/>
            <w:tcBorders>
              <w:top w:val="single" w:sz="4" w:space="0" w:color="000000"/>
              <w:left w:val="single" w:sz="4" w:space="0" w:color="000000"/>
              <w:bottom w:val="single" w:sz="4" w:space="0" w:color="000000"/>
              <w:right w:val="single" w:sz="4" w:space="0" w:color="000000"/>
            </w:tcBorders>
          </w:tcPr>
          <w:p w:rsidR="002F338A" w:rsidRDefault="00AA09E0">
            <w:pPr>
              <w:rPr>
                <w:sz w:val="18"/>
                <w:szCs w:val="18"/>
              </w:rPr>
            </w:pPr>
            <w:r>
              <w:t>В течение 7</w:t>
            </w:r>
            <w:r>
              <w:rPr>
                <w:color w:val="0070C0"/>
              </w:rPr>
              <w:t xml:space="preserve"> </w:t>
            </w:r>
            <w:r>
              <w:t>рабочих дней после получения контракта</w:t>
            </w:r>
            <w:r>
              <w:rPr>
                <w:sz w:val="18"/>
                <w:szCs w:val="18"/>
              </w:rPr>
              <w:t xml:space="preserve"> </w:t>
            </w:r>
            <w:r>
              <w:rPr>
                <w:color w:val="0070C0"/>
              </w:rPr>
              <w:t>/ Within 7  working days after the receipt of purchase order</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Pr="009727D1" w:rsidRDefault="00AA09E0">
            <w:pPr>
              <w:rPr>
                <w:lang w:val="ru-RU"/>
              </w:rPr>
            </w:pPr>
            <w:r w:rsidRPr="009727D1">
              <w:rPr>
                <w:lang w:val="ru-RU"/>
              </w:rPr>
              <w:t>Одноразовый. Нетканый материал, верхний лист на ощупь из хлопка-сеточка,воздухопроницаемый, тонкий, в индивидуальной упаковка, 10-12 индивидуальных прокладок в одной упаковке. Высокая впитывающая</w:t>
            </w:r>
            <w:r w:rsidRPr="009727D1">
              <w:rPr>
                <w:lang w:val="ru-RU"/>
              </w:rPr>
              <w:t xml:space="preserve"> способность в 5-7 капель с крыльями; не просачивающийся нижний слой. Каждая прокладка имеет полиэтиленовую обертку для незаметной утилизации. Не содержит аллергических и опасных веществ, без искусственного запаха. </w:t>
            </w:r>
          </w:p>
          <w:p w:rsidR="002F338A" w:rsidRPr="009727D1" w:rsidRDefault="002F338A">
            <w:pPr>
              <w:rPr>
                <w:lang w:val="ru-RU"/>
              </w:rPr>
            </w:pPr>
          </w:p>
          <w:p w:rsidR="002F338A" w:rsidRDefault="00AA09E0">
            <w:pPr>
              <w:rPr>
                <w:color w:val="0070C0"/>
              </w:rPr>
            </w:pPr>
            <w:r>
              <w:rPr>
                <w:color w:val="0070C0"/>
              </w:rPr>
              <w:t>Disposable. Non-woven tissue, cotton to</w:t>
            </w:r>
            <w:r>
              <w:rPr>
                <w:color w:val="0070C0"/>
              </w:rPr>
              <w:t>uch feel top sheet, thin, individually wrapped. High absorbent with wings; leak proof bottom layer. Each napkin include plastic cover for discreet disposal. Not containing allergic and dangerous substances.</w:t>
            </w:r>
          </w:p>
        </w:tc>
      </w:tr>
      <w:tr w:rsidR="002F338A">
        <w:trPr>
          <w:trHeight w:val="69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AA09E0">
            <w:pPr>
              <w:rPr>
                <w:b/>
                <w:color w:val="000000"/>
              </w:rPr>
            </w:pPr>
            <w:r>
              <w:rPr>
                <w:b/>
              </w:rPr>
              <w:t>3</w:t>
            </w:r>
          </w:p>
        </w:tc>
        <w:tc>
          <w:tcPr>
            <w:tcW w:w="2070" w:type="dxa"/>
            <w:tcBorders>
              <w:top w:val="single" w:sz="4" w:space="0" w:color="000000"/>
              <w:left w:val="nil"/>
              <w:bottom w:val="single" w:sz="4" w:space="0" w:color="000000"/>
              <w:right w:val="single" w:sz="4" w:space="0" w:color="000000"/>
            </w:tcBorders>
            <w:shd w:val="clear" w:color="auto" w:fill="auto"/>
            <w:vAlign w:val="center"/>
          </w:tcPr>
          <w:p w:rsidR="002F338A" w:rsidRDefault="00AA09E0">
            <w:pPr>
              <w:rPr>
                <w:color w:val="000000"/>
                <w:sz w:val="18"/>
                <w:szCs w:val="18"/>
              </w:rPr>
            </w:pPr>
            <w:r>
              <w:rPr>
                <w:color w:val="000000"/>
                <w:sz w:val="18"/>
                <w:szCs w:val="18"/>
              </w:rPr>
              <w:t>Платок для головы</w:t>
            </w:r>
            <w:r>
              <w:rPr>
                <w:color w:val="0070C0"/>
              </w:rPr>
              <w:t xml:space="preserve"> / Head Scarf</w:t>
            </w:r>
          </w:p>
          <w:p w:rsidR="002F338A" w:rsidRDefault="002F338A">
            <w:pPr>
              <w:rPr>
                <w:color w:val="000000"/>
                <w:sz w:val="18"/>
                <w:szCs w:val="18"/>
              </w:rPr>
            </w:pPr>
          </w:p>
        </w:tc>
        <w:tc>
          <w:tcPr>
            <w:tcW w:w="1080" w:type="dxa"/>
            <w:tcBorders>
              <w:top w:val="single" w:sz="4" w:space="0" w:color="000000"/>
              <w:left w:val="nil"/>
              <w:bottom w:val="single" w:sz="4" w:space="0" w:color="000000"/>
              <w:right w:val="single" w:sz="4" w:space="0" w:color="000000"/>
            </w:tcBorders>
          </w:tcPr>
          <w:p w:rsidR="002F338A" w:rsidRDefault="00AA09E0">
            <w:pPr>
              <w:tabs>
                <w:tab w:val="left" w:pos="3614"/>
              </w:tabs>
              <w:rPr>
                <w:b/>
                <w:sz w:val="18"/>
                <w:szCs w:val="18"/>
              </w:rPr>
            </w:pPr>
            <w:r>
              <w:rPr>
                <w:b/>
                <w:sz w:val="18"/>
                <w:szCs w:val="18"/>
              </w:rPr>
              <w:t>6000</w:t>
            </w:r>
          </w:p>
        </w:tc>
        <w:tc>
          <w:tcPr>
            <w:tcW w:w="1170" w:type="dxa"/>
            <w:tcBorders>
              <w:top w:val="single" w:sz="4" w:space="0" w:color="000000"/>
              <w:left w:val="single" w:sz="4" w:space="0" w:color="000000"/>
              <w:bottom w:val="single" w:sz="4" w:space="0" w:color="000000"/>
              <w:right w:val="single" w:sz="4" w:space="0" w:color="000000"/>
            </w:tcBorders>
          </w:tcPr>
          <w:p w:rsidR="002F338A" w:rsidRDefault="00AA09E0">
            <w:pPr>
              <w:rPr>
                <w:sz w:val="18"/>
                <w:szCs w:val="18"/>
              </w:rPr>
            </w:pPr>
            <w:r>
              <w:t>В течение 7</w:t>
            </w:r>
            <w:r>
              <w:rPr>
                <w:color w:val="0070C0"/>
              </w:rPr>
              <w:t xml:space="preserve"> </w:t>
            </w:r>
            <w:r>
              <w:t xml:space="preserve">рабочих дней после </w:t>
            </w:r>
            <w:r>
              <w:lastRenderedPageBreak/>
              <w:t>получения контракта</w:t>
            </w:r>
            <w:r>
              <w:rPr>
                <w:sz w:val="18"/>
                <w:szCs w:val="18"/>
              </w:rPr>
              <w:t xml:space="preserve"> </w:t>
            </w:r>
            <w:r>
              <w:rPr>
                <w:color w:val="0070C0"/>
              </w:rPr>
              <w:t>/ Within 7 working days after the receipt of purchase order</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AA09E0">
            <w:pPr>
              <w:tabs>
                <w:tab w:val="left" w:pos="3614"/>
              </w:tabs>
              <w:rPr>
                <w:rFonts w:ascii="Arial" w:eastAsia="Arial" w:hAnsi="Arial" w:cs="Arial"/>
                <w:color w:val="444444"/>
                <w:highlight w:val="white"/>
              </w:rPr>
            </w:pPr>
            <w:r w:rsidRPr="009727D1">
              <w:rPr>
                <w:lang w:val="ru-RU"/>
              </w:rPr>
              <w:lastRenderedPageBreak/>
              <w:t xml:space="preserve">Минимум 50% состав х/б или вискозной и смешанной пряжи, размер 100 </w:t>
            </w:r>
            <w:r>
              <w:t>x</w:t>
            </w:r>
            <w:r w:rsidRPr="009727D1">
              <w:rPr>
                <w:lang w:val="ru-RU"/>
              </w:rPr>
              <w:t xml:space="preserve"> 100 см, обработанные с краев швом вподгибку с закрытым срезом.Цвет ниток дол</w:t>
            </w:r>
            <w:r w:rsidRPr="009727D1">
              <w:rPr>
                <w:lang w:val="ru-RU"/>
              </w:rPr>
              <w:t xml:space="preserve">жен </w:t>
            </w:r>
            <w:r w:rsidRPr="009727D1">
              <w:rPr>
                <w:lang w:val="ru-RU"/>
              </w:rPr>
              <w:lastRenderedPageBreak/>
              <w:t xml:space="preserve">соответствовать цвету фона платка.  </w:t>
            </w:r>
            <w:r>
              <w:t xml:space="preserve">Должны быть доступны в различных темных цветах. Фиксированный краситель  </w:t>
            </w:r>
          </w:p>
          <w:p w:rsidR="002F338A" w:rsidRDefault="002F338A">
            <w:pPr>
              <w:tabs>
                <w:tab w:val="left" w:pos="3614"/>
              </w:tabs>
              <w:rPr>
                <w:rFonts w:ascii="Arial" w:eastAsia="Arial" w:hAnsi="Arial" w:cs="Arial"/>
                <w:color w:val="444444"/>
                <w:highlight w:val="white"/>
              </w:rPr>
            </w:pPr>
          </w:p>
          <w:p w:rsidR="002F338A" w:rsidRDefault="00AA09E0">
            <w:pPr>
              <w:tabs>
                <w:tab w:val="left" w:pos="3614"/>
              </w:tabs>
              <w:rPr>
                <w:color w:val="0070C0"/>
              </w:rPr>
            </w:pPr>
            <w:r>
              <w:rPr>
                <w:color w:val="0070C0"/>
              </w:rPr>
              <w:t>At least 50% cotton or rayon and blended yarn, size 100 x 100 cm, hemmed with a closed hem, the color of the thread must match the background</w:t>
            </w:r>
            <w:r>
              <w:rPr>
                <w:color w:val="0070C0"/>
              </w:rPr>
              <w:t xml:space="preserve"> color of the scarf. Should be available in a variety of dark colors. Fixed dye.</w:t>
            </w:r>
          </w:p>
        </w:tc>
      </w:tr>
      <w:tr w:rsidR="002F338A">
        <w:trPr>
          <w:trHeight w:val="69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AA09E0">
            <w:pPr>
              <w:rPr>
                <w:b/>
                <w:color w:val="000000"/>
              </w:rPr>
            </w:pPr>
            <w:r>
              <w:rPr>
                <w:b/>
              </w:rPr>
              <w:lastRenderedPageBreak/>
              <w:t>4</w:t>
            </w:r>
          </w:p>
        </w:tc>
        <w:tc>
          <w:tcPr>
            <w:tcW w:w="2070" w:type="dxa"/>
            <w:tcBorders>
              <w:top w:val="single" w:sz="4" w:space="0" w:color="000000"/>
              <w:left w:val="nil"/>
              <w:bottom w:val="single" w:sz="4" w:space="0" w:color="000000"/>
              <w:right w:val="single" w:sz="4" w:space="0" w:color="000000"/>
            </w:tcBorders>
            <w:shd w:val="clear" w:color="auto" w:fill="auto"/>
            <w:vAlign w:val="center"/>
          </w:tcPr>
          <w:p w:rsidR="002F338A" w:rsidRDefault="00AA09E0">
            <w:pPr>
              <w:rPr>
                <w:color w:val="000000"/>
                <w:sz w:val="18"/>
                <w:szCs w:val="18"/>
              </w:rPr>
            </w:pPr>
            <w:r>
              <w:rPr>
                <w:color w:val="000000"/>
                <w:sz w:val="18"/>
                <w:szCs w:val="18"/>
              </w:rPr>
              <w:t xml:space="preserve">Штаны-дамбалы </w:t>
            </w:r>
            <w:r>
              <w:rPr>
                <w:sz w:val="18"/>
                <w:szCs w:val="18"/>
              </w:rPr>
              <w:t>размера 50-60</w:t>
            </w:r>
            <w:r>
              <w:rPr>
                <w:color w:val="0070C0"/>
              </w:rPr>
              <w:t xml:space="preserve"> / Dambala Pants with 50-60 sizes</w:t>
            </w:r>
          </w:p>
          <w:p w:rsidR="002F338A" w:rsidRDefault="002F338A">
            <w:pPr>
              <w:rPr>
                <w:color w:val="000000"/>
                <w:sz w:val="18"/>
                <w:szCs w:val="18"/>
              </w:rPr>
            </w:pPr>
          </w:p>
        </w:tc>
        <w:tc>
          <w:tcPr>
            <w:tcW w:w="1080" w:type="dxa"/>
            <w:tcBorders>
              <w:top w:val="single" w:sz="4" w:space="0" w:color="000000"/>
              <w:left w:val="nil"/>
              <w:bottom w:val="single" w:sz="4" w:space="0" w:color="000000"/>
              <w:right w:val="single" w:sz="4" w:space="0" w:color="000000"/>
            </w:tcBorders>
          </w:tcPr>
          <w:p w:rsidR="002F338A" w:rsidRDefault="00AA09E0">
            <w:pPr>
              <w:tabs>
                <w:tab w:val="left" w:pos="3614"/>
              </w:tabs>
              <w:rPr>
                <w:b/>
                <w:sz w:val="18"/>
                <w:szCs w:val="18"/>
              </w:rPr>
            </w:pPr>
            <w:r>
              <w:rPr>
                <w:b/>
                <w:sz w:val="18"/>
                <w:szCs w:val="18"/>
              </w:rPr>
              <w:t>50-1000</w:t>
            </w:r>
          </w:p>
          <w:p w:rsidR="002F338A" w:rsidRDefault="00AA09E0">
            <w:pPr>
              <w:tabs>
                <w:tab w:val="left" w:pos="3614"/>
              </w:tabs>
              <w:rPr>
                <w:b/>
                <w:sz w:val="18"/>
                <w:szCs w:val="18"/>
              </w:rPr>
            </w:pPr>
            <w:r>
              <w:rPr>
                <w:b/>
                <w:sz w:val="18"/>
                <w:szCs w:val="18"/>
              </w:rPr>
              <w:t>52-1000</w:t>
            </w:r>
          </w:p>
          <w:p w:rsidR="002F338A" w:rsidRDefault="00AA09E0">
            <w:pPr>
              <w:tabs>
                <w:tab w:val="left" w:pos="3614"/>
              </w:tabs>
              <w:rPr>
                <w:b/>
                <w:sz w:val="18"/>
                <w:szCs w:val="18"/>
              </w:rPr>
            </w:pPr>
            <w:r>
              <w:rPr>
                <w:b/>
                <w:sz w:val="18"/>
                <w:szCs w:val="18"/>
              </w:rPr>
              <w:t>54-1000</w:t>
            </w:r>
          </w:p>
          <w:p w:rsidR="002F338A" w:rsidRDefault="00AA09E0">
            <w:pPr>
              <w:tabs>
                <w:tab w:val="left" w:pos="3614"/>
              </w:tabs>
              <w:rPr>
                <w:b/>
                <w:sz w:val="18"/>
                <w:szCs w:val="18"/>
              </w:rPr>
            </w:pPr>
            <w:r>
              <w:rPr>
                <w:b/>
                <w:sz w:val="18"/>
                <w:szCs w:val="18"/>
              </w:rPr>
              <w:t>56-1000</w:t>
            </w:r>
          </w:p>
          <w:p w:rsidR="002F338A" w:rsidRDefault="00AA09E0">
            <w:pPr>
              <w:tabs>
                <w:tab w:val="left" w:pos="3614"/>
              </w:tabs>
              <w:rPr>
                <w:b/>
                <w:sz w:val="18"/>
                <w:szCs w:val="18"/>
              </w:rPr>
            </w:pPr>
            <w:r>
              <w:rPr>
                <w:b/>
                <w:sz w:val="18"/>
                <w:szCs w:val="18"/>
              </w:rPr>
              <w:t>58-1000</w:t>
            </w:r>
          </w:p>
          <w:p w:rsidR="002F338A" w:rsidRDefault="00AA09E0">
            <w:pPr>
              <w:tabs>
                <w:tab w:val="left" w:pos="3614"/>
              </w:tabs>
              <w:rPr>
                <w:b/>
                <w:sz w:val="18"/>
                <w:szCs w:val="18"/>
              </w:rPr>
            </w:pPr>
            <w:r>
              <w:rPr>
                <w:b/>
                <w:sz w:val="18"/>
                <w:szCs w:val="18"/>
              </w:rPr>
              <w:t>60-1000</w:t>
            </w:r>
          </w:p>
        </w:tc>
        <w:tc>
          <w:tcPr>
            <w:tcW w:w="1170" w:type="dxa"/>
            <w:tcBorders>
              <w:top w:val="single" w:sz="4" w:space="0" w:color="000000"/>
              <w:left w:val="single" w:sz="4" w:space="0" w:color="000000"/>
              <w:bottom w:val="single" w:sz="4" w:space="0" w:color="000000"/>
              <w:right w:val="single" w:sz="4" w:space="0" w:color="000000"/>
            </w:tcBorders>
          </w:tcPr>
          <w:p w:rsidR="002F338A" w:rsidRDefault="00AA09E0">
            <w:pPr>
              <w:rPr>
                <w:sz w:val="18"/>
                <w:szCs w:val="18"/>
              </w:rPr>
            </w:pPr>
            <w:r>
              <w:t>В течение 7</w:t>
            </w:r>
            <w:r>
              <w:rPr>
                <w:color w:val="0070C0"/>
              </w:rPr>
              <w:t xml:space="preserve"> </w:t>
            </w:r>
            <w:r>
              <w:t>рабочих дней после получения контракта</w:t>
            </w:r>
            <w:r>
              <w:rPr>
                <w:sz w:val="18"/>
                <w:szCs w:val="18"/>
              </w:rPr>
              <w:t xml:space="preserve"> </w:t>
            </w:r>
            <w:r>
              <w:rPr>
                <w:color w:val="0070C0"/>
              </w:rPr>
              <w:t>/ Within 7 working days after the receipt of purchase order</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AA09E0">
            <w:r w:rsidRPr="009727D1">
              <w:rPr>
                <w:lang w:val="ru-RU"/>
              </w:rPr>
              <w:t xml:space="preserve">Штаны чуть ниже колен (до середины икр) без кармашек, с резинкой на поясе, со вставкой в промежности, размеры 54-60. </w:t>
            </w:r>
            <w:r>
              <w:t xml:space="preserve">Материал: штапель или  х/ б, темного цвета, неоднотонный   </w:t>
            </w:r>
          </w:p>
          <w:p w:rsidR="002F338A" w:rsidRDefault="002F338A">
            <w:pPr>
              <w:rPr>
                <w:color w:val="0070C0"/>
              </w:rPr>
            </w:pPr>
          </w:p>
          <w:p w:rsidR="002F338A" w:rsidRDefault="00AA09E0">
            <w:pPr>
              <w:rPr>
                <w:color w:val="0070C0"/>
              </w:rPr>
            </w:pPr>
            <w:r>
              <w:rPr>
                <w:color w:val="0070C0"/>
              </w:rPr>
              <w:t>Pant, length: belo</w:t>
            </w:r>
            <w:r>
              <w:rPr>
                <w:color w:val="0070C0"/>
              </w:rPr>
              <w:t>w the knees (up to the calves) without pockets, with an elastic band at the waist, with an insert in the crotch, sizes 54-60. Fabric: staple or cotton</w:t>
            </w:r>
          </w:p>
        </w:tc>
      </w:tr>
      <w:tr w:rsidR="002F338A">
        <w:trPr>
          <w:trHeight w:val="69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AA09E0">
            <w:pPr>
              <w:rPr>
                <w:b/>
                <w:color w:val="000000"/>
              </w:rPr>
            </w:pPr>
            <w:r>
              <w:rPr>
                <w:b/>
              </w:rPr>
              <w:t>5</w:t>
            </w:r>
          </w:p>
        </w:tc>
        <w:tc>
          <w:tcPr>
            <w:tcW w:w="2070" w:type="dxa"/>
            <w:tcBorders>
              <w:top w:val="single" w:sz="4" w:space="0" w:color="000000"/>
              <w:left w:val="nil"/>
              <w:bottom w:val="single" w:sz="4" w:space="0" w:color="000000"/>
              <w:right w:val="single" w:sz="4" w:space="0" w:color="000000"/>
            </w:tcBorders>
            <w:shd w:val="clear" w:color="auto" w:fill="auto"/>
            <w:vAlign w:val="center"/>
          </w:tcPr>
          <w:p w:rsidR="002F338A" w:rsidRPr="009727D1" w:rsidRDefault="00AA09E0">
            <w:pPr>
              <w:rPr>
                <w:color w:val="000000"/>
                <w:sz w:val="18"/>
                <w:szCs w:val="18"/>
                <w:lang w:val="ru-RU"/>
              </w:rPr>
            </w:pPr>
            <w:r w:rsidRPr="009727D1">
              <w:rPr>
                <w:color w:val="000000"/>
                <w:sz w:val="18"/>
                <w:szCs w:val="18"/>
                <w:lang w:val="ru-RU"/>
              </w:rPr>
              <w:t>Майка под платье</w:t>
            </w:r>
            <w:r w:rsidRPr="009727D1">
              <w:rPr>
                <w:lang w:val="ru-RU"/>
              </w:rPr>
              <w:t xml:space="preserve"> для  </w:t>
            </w:r>
            <w:r w:rsidRPr="009727D1">
              <w:rPr>
                <w:color w:val="000000"/>
                <w:sz w:val="18"/>
                <w:szCs w:val="18"/>
                <w:lang w:val="ru-RU"/>
              </w:rPr>
              <w:t xml:space="preserve">женщин, с размером  </w:t>
            </w:r>
            <w:r>
              <w:rPr>
                <w:color w:val="000000"/>
                <w:sz w:val="18"/>
                <w:szCs w:val="18"/>
              </w:rPr>
              <w:t>L</w:t>
            </w:r>
            <w:r w:rsidRPr="009727D1">
              <w:rPr>
                <w:color w:val="000000"/>
                <w:sz w:val="18"/>
                <w:szCs w:val="18"/>
                <w:lang w:val="ru-RU"/>
              </w:rPr>
              <w:t xml:space="preserve"> </w:t>
            </w:r>
            <w:r w:rsidRPr="009727D1">
              <w:rPr>
                <w:color w:val="0070C0"/>
                <w:lang w:val="ru-RU"/>
              </w:rPr>
              <w:t xml:space="preserve">/ </w:t>
            </w:r>
            <w:r>
              <w:rPr>
                <w:color w:val="0070C0"/>
              </w:rPr>
              <w:t>Women</w:t>
            </w:r>
            <w:r w:rsidRPr="009727D1">
              <w:rPr>
                <w:color w:val="0070C0"/>
                <w:lang w:val="ru-RU"/>
              </w:rPr>
              <w:t>’</w:t>
            </w:r>
            <w:r>
              <w:rPr>
                <w:color w:val="0070C0"/>
              </w:rPr>
              <w:t>s</w:t>
            </w:r>
            <w:r w:rsidRPr="009727D1">
              <w:rPr>
                <w:color w:val="0070C0"/>
                <w:lang w:val="ru-RU"/>
              </w:rPr>
              <w:t xml:space="preserve"> </w:t>
            </w:r>
            <w:r>
              <w:rPr>
                <w:color w:val="0070C0"/>
              </w:rPr>
              <w:t>Undershirt</w:t>
            </w:r>
            <w:r w:rsidRPr="009727D1">
              <w:rPr>
                <w:color w:val="0070C0"/>
                <w:lang w:val="ru-RU"/>
              </w:rPr>
              <w:t xml:space="preserve">, </w:t>
            </w:r>
            <w:r>
              <w:rPr>
                <w:color w:val="0070C0"/>
              </w:rPr>
              <w:t>L</w:t>
            </w:r>
            <w:r w:rsidRPr="009727D1">
              <w:rPr>
                <w:color w:val="0070C0"/>
                <w:lang w:val="ru-RU"/>
              </w:rPr>
              <w:t xml:space="preserve"> </w:t>
            </w:r>
          </w:p>
          <w:p w:rsidR="002F338A" w:rsidRPr="009727D1" w:rsidRDefault="002F338A">
            <w:pPr>
              <w:rPr>
                <w:color w:val="000000"/>
                <w:sz w:val="18"/>
                <w:szCs w:val="18"/>
                <w:lang w:val="ru-RU"/>
              </w:rPr>
            </w:pPr>
          </w:p>
        </w:tc>
        <w:tc>
          <w:tcPr>
            <w:tcW w:w="1080" w:type="dxa"/>
            <w:tcBorders>
              <w:top w:val="single" w:sz="4" w:space="0" w:color="000000"/>
              <w:left w:val="nil"/>
              <w:bottom w:val="single" w:sz="4" w:space="0" w:color="000000"/>
              <w:right w:val="single" w:sz="4" w:space="0" w:color="000000"/>
            </w:tcBorders>
          </w:tcPr>
          <w:p w:rsidR="002F338A" w:rsidRDefault="00AA09E0">
            <w:pPr>
              <w:rPr>
                <w:b/>
                <w:sz w:val="18"/>
                <w:szCs w:val="18"/>
              </w:rPr>
            </w:pPr>
            <w:r>
              <w:rPr>
                <w:b/>
                <w:sz w:val="18"/>
                <w:szCs w:val="18"/>
              </w:rPr>
              <w:t>6000</w:t>
            </w:r>
          </w:p>
        </w:tc>
        <w:tc>
          <w:tcPr>
            <w:tcW w:w="1170" w:type="dxa"/>
            <w:tcBorders>
              <w:top w:val="single" w:sz="4" w:space="0" w:color="000000"/>
              <w:left w:val="single" w:sz="4" w:space="0" w:color="000000"/>
              <w:bottom w:val="single" w:sz="4" w:space="0" w:color="000000"/>
              <w:right w:val="single" w:sz="4" w:space="0" w:color="000000"/>
            </w:tcBorders>
          </w:tcPr>
          <w:p w:rsidR="002F338A" w:rsidRDefault="00AA09E0">
            <w:pPr>
              <w:rPr>
                <w:sz w:val="18"/>
                <w:szCs w:val="18"/>
              </w:rPr>
            </w:pPr>
            <w:r>
              <w:t xml:space="preserve">В течение </w:t>
            </w:r>
            <w:r>
              <w:rPr>
                <w:color w:val="0070C0"/>
              </w:rPr>
              <w:t xml:space="preserve">7 </w:t>
            </w:r>
            <w:r>
              <w:t>рабочих дней после получения контракта</w:t>
            </w:r>
            <w:r>
              <w:rPr>
                <w:sz w:val="18"/>
                <w:szCs w:val="18"/>
              </w:rPr>
              <w:t xml:space="preserve"> </w:t>
            </w:r>
            <w:r>
              <w:rPr>
                <w:color w:val="0070C0"/>
              </w:rPr>
              <w:t>/ Within 7 working days after the receipt of purchase order</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Pr="009727D1" w:rsidRDefault="00AA09E0">
            <w:pPr>
              <w:rPr>
                <w:lang w:val="ru-RU"/>
              </w:rPr>
            </w:pPr>
            <w:r w:rsidRPr="009727D1">
              <w:rPr>
                <w:lang w:val="ru-RU"/>
              </w:rPr>
              <w:t>100%  хлопчатобумажная майка без рукавов. Верхняя часть прошита реберно. Рукава и дно с двойной иглой. Белый цвет. Ширина бюста около 94 см и длина тела окол</w:t>
            </w:r>
            <w:r w:rsidRPr="009727D1">
              <w:rPr>
                <w:lang w:val="ru-RU"/>
              </w:rPr>
              <w:t>о 52 см.</w:t>
            </w:r>
          </w:p>
          <w:p w:rsidR="002F338A" w:rsidRPr="009727D1" w:rsidRDefault="002F338A">
            <w:pPr>
              <w:rPr>
                <w:color w:val="0070C0"/>
                <w:lang w:val="ru-RU"/>
              </w:rPr>
            </w:pPr>
          </w:p>
          <w:p w:rsidR="002F338A" w:rsidRDefault="00AA09E0">
            <w:pPr>
              <w:rPr>
                <w:color w:val="0070C0"/>
              </w:rPr>
            </w:pPr>
            <w:r>
              <w:rPr>
                <w:color w:val="0070C0"/>
              </w:rPr>
              <w:t>100% without sleeves cotton tee-shirt. Top-stitched rib knit collar. Double-needle hem sleeves and bottom. White color. Bust width approximately 94cm and body length approximately 52 cm</w:t>
            </w:r>
          </w:p>
        </w:tc>
      </w:tr>
      <w:tr w:rsidR="002F338A">
        <w:trPr>
          <w:trHeight w:val="69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AA09E0">
            <w:pPr>
              <w:rPr>
                <w:b/>
                <w:color w:val="000000"/>
              </w:rPr>
            </w:pPr>
            <w:r>
              <w:rPr>
                <w:b/>
              </w:rPr>
              <w:t>7</w:t>
            </w:r>
          </w:p>
        </w:tc>
        <w:tc>
          <w:tcPr>
            <w:tcW w:w="2070" w:type="dxa"/>
            <w:tcBorders>
              <w:top w:val="single" w:sz="4" w:space="0" w:color="000000"/>
              <w:left w:val="nil"/>
              <w:bottom w:val="single" w:sz="4" w:space="0" w:color="000000"/>
              <w:right w:val="single" w:sz="4" w:space="0" w:color="000000"/>
            </w:tcBorders>
            <w:shd w:val="clear" w:color="auto" w:fill="auto"/>
            <w:vAlign w:val="center"/>
          </w:tcPr>
          <w:p w:rsidR="002F338A" w:rsidRDefault="00AA09E0">
            <w:pPr>
              <w:rPr>
                <w:color w:val="000000"/>
                <w:sz w:val="18"/>
                <w:szCs w:val="18"/>
              </w:rPr>
            </w:pPr>
            <w:r>
              <w:rPr>
                <w:color w:val="000000"/>
                <w:sz w:val="18"/>
                <w:szCs w:val="18"/>
              </w:rPr>
              <w:t xml:space="preserve">Одноразовые антибактериальные салфетки (большие-100шт </w:t>
            </w:r>
            <w:r>
              <w:rPr>
                <w:sz w:val="18"/>
                <w:szCs w:val="18"/>
              </w:rPr>
              <w:t>в пачке</w:t>
            </w:r>
            <w:r>
              <w:rPr>
                <w:color w:val="000000"/>
                <w:sz w:val="18"/>
                <w:szCs w:val="18"/>
              </w:rPr>
              <w:t>)</w:t>
            </w:r>
            <w:r>
              <w:rPr>
                <w:sz w:val="18"/>
                <w:szCs w:val="18"/>
              </w:rPr>
              <w:t xml:space="preserve"> </w:t>
            </w:r>
            <w:r>
              <w:rPr>
                <w:color w:val="0070C0"/>
              </w:rPr>
              <w:t>/ Antibacterial wipes</w:t>
            </w:r>
            <w:r>
              <w:rPr>
                <w:sz w:val="18"/>
                <w:szCs w:val="18"/>
              </w:rPr>
              <w:t xml:space="preserve"> </w:t>
            </w:r>
            <w:r>
              <w:rPr>
                <w:color w:val="0070C0"/>
              </w:rPr>
              <w:t>disposable (big ones - 100pcs in a pack)</w:t>
            </w:r>
          </w:p>
        </w:tc>
        <w:tc>
          <w:tcPr>
            <w:tcW w:w="1080" w:type="dxa"/>
            <w:tcBorders>
              <w:top w:val="single" w:sz="4" w:space="0" w:color="000000"/>
              <w:left w:val="nil"/>
              <w:bottom w:val="single" w:sz="4" w:space="0" w:color="000000"/>
              <w:right w:val="single" w:sz="4" w:space="0" w:color="000000"/>
            </w:tcBorders>
          </w:tcPr>
          <w:p w:rsidR="002F338A" w:rsidRDefault="00AA09E0">
            <w:pPr>
              <w:rPr>
                <w:b/>
                <w:sz w:val="18"/>
                <w:szCs w:val="18"/>
              </w:rPr>
            </w:pPr>
            <w:r>
              <w:rPr>
                <w:b/>
                <w:color w:val="000000"/>
              </w:rPr>
              <w:t>3000</w:t>
            </w:r>
          </w:p>
        </w:tc>
        <w:tc>
          <w:tcPr>
            <w:tcW w:w="1170" w:type="dxa"/>
            <w:tcBorders>
              <w:top w:val="single" w:sz="4" w:space="0" w:color="000000"/>
              <w:left w:val="single" w:sz="4" w:space="0" w:color="000000"/>
              <w:bottom w:val="single" w:sz="4" w:space="0" w:color="000000"/>
              <w:right w:val="single" w:sz="4" w:space="0" w:color="000000"/>
            </w:tcBorders>
          </w:tcPr>
          <w:p w:rsidR="002F338A" w:rsidRDefault="00AA09E0">
            <w:pPr>
              <w:rPr>
                <w:sz w:val="18"/>
                <w:szCs w:val="18"/>
              </w:rPr>
            </w:pPr>
            <w:r>
              <w:t xml:space="preserve">В течение </w:t>
            </w:r>
            <w:r>
              <w:rPr>
                <w:color w:val="0070C0"/>
              </w:rPr>
              <w:t xml:space="preserve">7 </w:t>
            </w:r>
            <w:r>
              <w:t xml:space="preserve">рабочих дней после получения </w:t>
            </w:r>
            <w:r>
              <w:lastRenderedPageBreak/>
              <w:t>контракта</w:t>
            </w:r>
            <w:r>
              <w:rPr>
                <w:sz w:val="18"/>
                <w:szCs w:val="18"/>
              </w:rPr>
              <w:t xml:space="preserve"> </w:t>
            </w:r>
            <w:r>
              <w:rPr>
                <w:color w:val="0070C0"/>
              </w:rPr>
              <w:t>/ Within 7 working days after the receipt of purchase order</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AA09E0">
            <w:pPr>
              <w:shd w:val="clear" w:color="auto" w:fill="FFFFFF"/>
              <w:rPr>
                <w:rFonts w:ascii="Verdana" w:eastAsia="Verdana" w:hAnsi="Verdana" w:cs="Verdana"/>
                <w:sz w:val="18"/>
                <w:szCs w:val="18"/>
                <w:highlight w:val="white"/>
              </w:rPr>
            </w:pPr>
            <w:r w:rsidRPr="009727D1">
              <w:rPr>
                <w:lang w:val="ru-RU"/>
              </w:rPr>
              <w:lastRenderedPageBreak/>
              <w:t>Безопасные для ребенка салфетки, гипоаллергенные, антибактериальные,</w:t>
            </w:r>
            <w:r w:rsidRPr="009727D1">
              <w:rPr>
                <w:lang w:val="ru-RU"/>
              </w:rPr>
              <w:t xml:space="preserve"> без вредных химических веществ, включая без парабенов, сульфатов и красителей. </w:t>
            </w:r>
            <w:r>
              <w:t xml:space="preserve">Без запаха. Состав-не менее 50% вискозы, в упаковке.  </w:t>
            </w:r>
            <w:r>
              <w:rPr>
                <w:rFonts w:ascii="Verdana" w:eastAsia="Verdana" w:hAnsi="Verdana" w:cs="Verdana"/>
                <w:sz w:val="18"/>
                <w:szCs w:val="18"/>
                <w:highlight w:val="white"/>
              </w:rPr>
              <w:t xml:space="preserve"> </w:t>
            </w:r>
          </w:p>
          <w:p w:rsidR="002F338A" w:rsidRDefault="002F338A">
            <w:pPr>
              <w:shd w:val="clear" w:color="auto" w:fill="FFFFFF"/>
              <w:rPr>
                <w:rFonts w:ascii="Verdana" w:eastAsia="Verdana" w:hAnsi="Verdana" w:cs="Verdana"/>
                <w:sz w:val="18"/>
                <w:szCs w:val="18"/>
                <w:highlight w:val="white"/>
              </w:rPr>
            </w:pPr>
          </w:p>
          <w:p w:rsidR="002F338A" w:rsidRDefault="00AA09E0">
            <w:pPr>
              <w:rPr>
                <w:color w:val="0070C0"/>
              </w:rPr>
            </w:pPr>
            <w:r>
              <w:rPr>
                <w:color w:val="0070C0"/>
              </w:rPr>
              <w:lastRenderedPageBreak/>
              <w:t>Baby-safe wipes, hypoallergenic, antibacterial, free of harmful chemicals, including parabens, sulfates and dyes. Witho</w:t>
            </w:r>
            <w:r>
              <w:rPr>
                <w:color w:val="0070C0"/>
              </w:rPr>
              <w:t>ut smell. Composition - at least 50% viscose, individually wrapped.</w:t>
            </w:r>
          </w:p>
        </w:tc>
      </w:tr>
      <w:tr w:rsidR="002F338A">
        <w:trPr>
          <w:trHeight w:val="690"/>
        </w:trPr>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AA09E0">
            <w:pPr>
              <w:rPr>
                <w:b/>
                <w:color w:val="000000"/>
              </w:rPr>
            </w:pPr>
            <w:r>
              <w:rPr>
                <w:b/>
                <w:color w:val="000000"/>
              </w:rPr>
              <w:lastRenderedPageBreak/>
              <w:t>8</w:t>
            </w:r>
          </w:p>
        </w:tc>
        <w:tc>
          <w:tcPr>
            <w:tcW w:w="2070" w:type="dxa"/>
            <w:tcBorders>
              <w:top w:val="single" w:sz="4" w:space="0" w:color="000000"/>
              <w:left w:val="nil"/>
              <w:bottom w:val="single" w:sz="4" w:space="0" w:color="000000"/>
              <w:right w:val="single" w:sz="4" w:space="0" w:color="000000"/>
            </w:tcBorders>
            <w:shd w:val="clear" w:color="auto" w:fill="auto"/>
            <w:vAlign w:val="center"/>
          </w:tcPr>
          <w:p w:rsidR="002F338A" w:rsidRDefault="00AA09E0">
            <w:pPr>
              <w:rPr>
                <w:color w:val="000000"/>
                <w:sz w:val="18"/>
                <w:szCs w:val="18"/>
              </w:rPr>
            </w:pPr>
            <w:r>
              <w:rPr>
                <w:color w:val="000000"/>
                <w:sz w:val="18"/>
                <w:szCs w:val="18"/>
              </w:rPr>
              <w:t>Ведро с лого юнфпа</w:t>
            </w:r>
            <w:r>
              <w:rPr>
                <w:color w:val="0070C0"/>
              </w:rPr>
              <w:t xml:space="preserve"> / Bucket with UNFPA logo</w:t>
            </w:r>
          </w:p>
        </w:tc>
        <w:tc>
          <w:tcPr>
            <w:tcW w:w="1080" w:type="dxa"/>
            <w:tcBorders>
              <w:top w:val="single" w:sz="4" w:space="0" w:color="000000"/>
              <w:left w:val="nil"/>
              <w:bottom w:val="single" w:sz="4" w:space="0" w:color="000000"/>
              <w:right w:val="single" w:sz="4" w:space="0" w:color="000000"/>
            </w:tcBorders>
          </w:tcPr>
          <w:p w:rsidR="002F338A" w:rsidRDefault="00AA09E0">
            <w:pPr>
              <w:rPr>
                <w:b/>
                <w:sz w:val="18"/>
                <w:szCs w:val="18"/>
              </w:rPr>
            </w:pPr>
            <w:r>
              <w:rPr>
                <w:b/>
                <w:color w:val="000000"/>
              </w:rPr>
              <w:t>3000</w:t>
            </w:r>
          </w:p>
        </w:tc>
        <w:tc>
          <w:tcPr>
            <w:tcW w:w="1170" w:type="dxa"/>
            <w:tcBorders>
              <w:top w:val="single" w:sz="4" w:space="0" w:color="000000"/>
              <w:left w:val="single" w:sz="4" w:space="0" w:color="000000"/>
              <w:bottom w:val="single" w:sz="4" w:space="0" w:color="000000"/>
              <w:right w:val="single" w:sz="4" w:space="0" w:color="000000"/>
            </w:tcBorders>
          </w:tcPr>
          <w:p w:rsidR="002F338A" w:rsidRDefault="00AA09E0">
            <w:pPr>
              <w:rPr>
                <w:sz w:val="18"/>
                <w:szCs w:val="18"/>
              </w:rPr>
            </w:pPr>
            <w:r>
              <w:t xml:space="preserve">В течение </w:t>
            </w:r>
            <w:r>
              <w:rPr>
                <w:color w:val="0070C0"/>
              </w:rPr>
              <w:t xml:space="preserve">7 </w:t>
            </w:r>
            <w:r>
              <w:t>рабочих дней после получения контракта</w:t>
            </w:r>
            <w:r>
              <w:rPr>
                <w:sz w:val="18"/>
                <w:szCs w:val="18"/>
              </w:rPr>
              <w:t xml:space="preserve"> </w:t>
            </w:r>
            <w:r>
              <w:rPr>
                <w:color w:val="0070C0"/>
              </w:rPr>
              <w:t>/ Within 7 working days after the receipt of purchase order</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Pr="009727D1" w:rsidRDefault="00AA09E0">
            <w:pPr>
              <w:tabs>
                <w:tab w:val="left" w:pos="3614"/>
              </w:tabs>
              <w:rPr>
                <w:lang w:val="ru-RU"/>
              </w:rPr>
            </w:pPr>
            <w:r w:rsidRPr="009727D1">
              <w:rPr>
                <w:lang w:val="ru-RU"/>
              </w:rPr>
              <w:t xml:space="preserve">Ведра с крышкой, усиленные. Металлическая/пластиковая  ручка. Прочное пластиковое ведро из </w:t>
            </w:r>
            <w:r>
              <w:t>HDPE</w:t>
            </w:r>
            <w:r w:rsidRPr="009727D1">
              <w:rPr>
                <w:lang w:val="ru-RU"/>
              </w:rPr>
              <w:t xml:space="preserve"> (</w:t>
            </w:r>
            <w:r>
              <w:t>High</w:t>
            </w:r>
            <w:r w:rsidRPr="009727D1">
              <w:rPr>
                <w:lang w:val="ru-RU"/>
              </w:rPr>
              <w:t xml:space="preserve"> </w:t>
            </w:r>
            <w:r>
              <w:t>Density</w:t>
            </w:r>
            <w:r w:rsidRPr="009727D1">
              <w:rPr>
                <w:lang w:val="ru-RU"/>
              </w:rPr>
              <w:t xml:space="preserve"> </w:t>
            </w:r>
            <w:r>
              <w:t>Poly</w:t>
            </w:r>
            <w:r w:rsidRPr="009727D1">
              <w:rPr>
                <w:lang w:val="ru-RU"/>
              </w:rPr>
              <w:t xml:space="preserve"> </w:t>
            </w:r>
            <w:r>
              <w:t>Ethylene</w:t>
            </w:r>
            <w:r w:rsidRPr="009727D1">
              <w:rPr>
                <w:lang w:val="ru-RU"/>
              </w:rPr>
              <w:t>), стойкое к ультрафиолетовому излучению и безопасное для хранения пищевых продуктов и воды. Верхняя часть усилена, чтобы предотврати</w:t>
            </w:r>
            <w:r w:rsidRPr="009727D1">
              <w:rPr>
                <w:lang w:val="ru-RU"/>
              </w:rPr>
              <w:t>ть овализацию. Ведро имеет плотно прилегающую крышку из того же материала, что и ведро. 10 литров приблизительно. Черный цвет с цветными наклейками с логотипом ЮНФПА (14 х 21 см). Первичное использование: для перевозки гигиенических наборов для женщин.  По</w:t>
            </w:r>
            <w:r w:rsidRPr="009727D1">
              <w:rPr>
                <w:lang w:val="ru-RU"/>
              </w:rPr>
              <w:t>зже ведро будет использоваться для перевозки различных предметов, поэтому ручка должна выдерживать минимум 15-20 кг.</w:t>
            </w:r>
          </w:p>
          <w:p w:rsidR="002F338A" w:rsidRPr="009727D1" w:rsidRDefault="002F338A">
            <w:pPr>
              <w:tabs>
                <w:tab w:val="left" w:pos="3614"/>
              </w:tabs>
              <w:rPr>
                <w:color w:val="0070C0"/>
                <w:lang w:val="ru-RU"/>
              </w:rPr>
            </w:pPr>
          </w:p>
          <w:p w:rsidR="002F338A" w:rsidRDefault="00AA09E0">
            <w:pPr>
              <w:tabs>
                <w:tab w:val="left" w:pos="3614"/>
              </w:tabs>
              <w:rPr>
                <w:color w:val="0070C0"/>
              </w:rPr>
            </w:pPr>
            <w:r>
              <w:rPr>
                <w:color w:val="0070C0"/>
              </w:rPr>
              <w:t xml:space="preserve">Buckets with lid, heavy duty. Metallic/plastic handle. Durable plastic bucket made of HDPE (High Density Poly Ethylene), UV resistant and </w:t>
            </w:r>
            <w:r>
              <w:rPr>
                <w:color w:val="0070C0"/>
              </w:rPr>
              <w:t>safe for food and water storage. The top is reinforced to prevent ovaling. The bucket has a tight-fitting lid of the same material of the bucket. 10 liters approx. Black colour with UNFPA logo stickers in color (14 x 21 cm). Primary use: to carry dignity k</w:t>
            </w:r>
            <w:r>
              <w:rPr>
                <w:color w:val="0070C0"/>
              </w:rPr>
              <w:t>its.  Later, the bucket will be used to carry miscellaneous items; therefore the handle has to able to carry a minimum of 15-20 kg.</w:t>
            </w:r>
          </w:p>
        </w:tc>
      </w:tr>
    </w:tbl>
    <w:p w:rsidR="002F338A" w:rsidRDefault="002F338A">
      <w:pPr>
        <w:pBdr>
          <w:top w:val="nil"/>
          <w:left w:val="nil"/>
          <w:bottom w:val="nil"/>
          <w:right w:val="nil"/>
          <w:between w:val="nil"/>
        </w:pBdr>
        <w:ind w:left="360"/>
        <w:jc w:val="both"/>
        <w:rPr>
          <w:rFonts w:ascii="Calibri" w:eastAsia="Calibri" w:hAnsi="Calibri" w:cs="Calibri"/>
          <w:b/>
          <w:color w:val="000000"/>
          <w:sz w:val="22"/>
          <w:szCs w:val="22"/>
        </w:rPr>
      </w:pPr>
    </w:p>
    <w:p w:rsidR="002F338A" w:rsidRDefault="00AA09E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Вопросы </w:t>
      </w:r>
      <w:r>
        <w:rPr>
          <w:rFonts w:ascii="Calibri" w:eastAsia="Calibri" w:hAnsi="Calibri" w:cs="Calibri"/>
          <w:b/>
          <w:color w:val="0070C0"/>
          <w:sz w:val="22"/>
          <w:szCs w:val="22"/>
        </w:rPr>
        <w:t>/ Questions</w:t>
      </w:r>
    </w:p>
    <w:p w:rsidR="002F338A" w:rsidRDefault="00AA09E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sz w:val="22"/>
          <w:szCs w:val="22"/>
        </w:rPr>
        <w:t xml:space="preserve">Вопросы или запросы о дальнейших разъяснениях должны отправляться в письменном виде сотруднику, чьи данные указаны ниже: / </w:t>
      </w:r>
      <w:r>
        <w:rPr>
          <w:rFonts w:ascii="Calibri" w:eastAsia="Calibri" w:hAnsi="Calibri" w:cs="Calibri"/>
          <w:color w:val="0070C0"/>
          <w:sz w:val="22"/>
          <w:szCs w:val="22"/>
        </w:rPr>
        <w:t>Questions or requests for further clarifications should be submitted in writing to the contact person below:</w:t>
      </w:r>
    </w:p>
    <w:p w:rsidR="002F338A" w:rsidRDefault="002F338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u w:val="single"/>
        </w:rPr>
      </w:pPr>
    </w:p>
    <w:tbl>
      <w:tblPr>
        <w:tblStyle w:val="ae"/>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2F338A">
        <w:trPr>
          <w:jc w:val="center"/>
        </w:trPr>
        <w:tc>
          <w:tcPr>
            <w:tcW w:w="3510" w:type="dxa"/>
            <w:shd w:val="clear" w:color="auto" w:fill="auto"/>
            <w:vAlign w:val="center"/>
          </w:tcPr>
          <w:p w:rsidR="002F338A" w:rsidRDefault="00AA09E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 xml:space="preserve">ФИО контактного лица в ЮНФПА: </w:t>
            </w:r>
            <w:r>
              <w:rPr>
                <w:color w:val="0070C0"/>
              </w:rPr>
              <w:t>/ Name of the contact person:</w:t>
            </w:r>
          </w:p>
        </w:tc>
        <w:tc>
          <w:tcPr>
            <w:tcW w:w="5430" w:type="dxa"/>
            <w:shd w:val="clear" w:color="auto" w:fill="auto"/>
            <w:vAlign w:val="center"/>
          </w:tcPr>
          <w:p w:rsidR="002F338A" w:rsidRDefault="00AA09E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 xml:space="preserve">Эльзат, Программный Ассистент </w:t>
            </w:r>
            <w:r>
              <w:rPr>
                <w:color w:val="0070C0"/>
              </w:rPr>
              <w:t>/ Elzat, Programme Assistant</w:t>
            </w:r>
          </w:p>
        </w:tc>
      </w:tr>
      <w:tr w:rsidR="002F338A">
        <w:trPr>
          <w:jc w:val="center"/>
        </w:trPr>
        <w:tc>
          <w:tcPr>
            <w:tcW w:w="3510" w:type="dxa"/>
            <w:shd w:val="clear" w:color="auto" w:fill="auto"/>
            <w:vAlign w:val="center"/>
          </w:tcPr>
          <w:p w:rsidR="002F338A" w:rsidRDefault="00AA09E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 xml:space="preserve">Nº телефона: </w:t>
            </w:r>
            <w:r>
              <w:rPr>
                <w:color w:val="0070C0"/>
              </w:rPr>
              <w:t>/ Phone#:</w:t>
            </w:r>
          </w:p>
        </w:tc>
        <w:tc>
          <w:tcPr>
            <w:tcW w:w="5430" w:type="dxa"/>
            <w:shd w:val="clear" w:color="auto" w:fill="auto"/>
            <w:vAlign w:val="center"/>
          </w:tcPr>
          <w:p w:rsidR="002F338A" w:rsidRDefault="00AA09E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+996 775 775 053</w:t>
            </w:r>
          </w:p>
        </w:tc>
      </w:tr>
      <w:tr w:rsidR="002F338A">
        <w:trPr>
          <w:jc w:val="center"/>
        </w:trPr>
        <w:tc>
          <w:tcPr>
            <w:tcW w:w="3510" w:type="dxa"/>
            <w:shd w:val="clear" w:color="auto" w:fill="auto"/>
            <w:vAlign w:val="center"/>
          </w:tcPr>
          <w:p w:rsidR="002F338A" w:rsidRDefault="00AA09E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lastRenderedPageBreak/>
              <w:t xml:space="preserve">Эл.адрес контактного лица: </w:t>
            </w:r>
            <w:r>
              <w:rPr>
                <w:color w:val="0070C0"/>
              </w:rPr>
              <w:t>/ e-mail of contact person</w:t>
            </w:r>
          </w:p>
        </w:tc>
        <w:tc>
          <w:tcPr>
            <w:tcW w:w="5430" w:type="dxa"/>
            <w:shd w:val="clear" w:color="auto" w:fill="auto"/>
            <w:vAlign w:val="center"/>
          </w:tcPr>
          <w:p w:rsidR="002F338A" w:rsidRDefault="00AA09E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nasyrova@unfpa.org</w:t>
            </w:r>
          </w:p>
        </w:tc>
      </w:tr>
    </w:tbl>
    <w:p w:rsidR="002F338A" w:rsidRDefault="002F338A">
      <w:pPr>
        <w:tabs>
          <w:tab w:val="left" w:pos="6630"/>
          <w:tab w:val="left" w:pos="9120"/>
        </w:tabs>
        <w:jc w:val="both"/>
        <w:rPr>
          <w:rFonts w:ascii="Calibri" w:eastAsia="Calibri" w:hAnsi="Calibri" w:cs="Calibri"/>
          <w:sz w:val="22"/>
          <w:szCs w:val="22"/>
        </w:rPr>
      </w:pPr>
    </w:p>
    <w:p w:rsidR="002F338A" w:rsidRDefault="00AA09E0">
      <w:pPr>
        <w:tabs>
          <w:tab w:val="left" w:pos="6630"/>
          <w:tab w:val="left" w:pos="9120"/>
        </w:tabs>
        <w:jc w:val="both"/>
        <w:rPr>
          <w:rFonts w:ascii="Calibri" w:eastAsia="Calibri" w:hAnsi="Calibri" w:cs="Calibri"/>
          <w:sz w:val="22"/>
          <w:szCs w:val="22"/>
        </w:rPr>
      </w:pPr>
      <w:bookmarkStart w:id="0" w:name="_heading=h.1fob9te" w:colFirst="0" w:colLast="0"/>
      <w:bookmarkEnd w:id="0"/>
      <w:r w:rsidRPr="009727D1">
        <w:rPr>
          <w:rFonts w:ascii="Calibri" w:eastAsia="Calibri" w:hAnsi="Calibri" w:cs="Calibri"/>
          <w:sz w:val="22"/>
          <w:szCs w:val="22"/>
          <w:lang w:val="ru-RU"/>
        </w:rPr>
        <w:t xml:space="preserve">Крайний срок подачи вопросов - 17:00 по Бишкекскому времени, 18 мая 2021 года. Ответы на вопросы будут предоставлены сторонам в письменном виде как можно скорее после истечения крайнего срока. </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deadline</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for</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submission</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of</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questions</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is</w:t>
      </w:r>
      <w:r w:rsidRPr="009727D1">
        <w:rPr>
          <w:rFonts w:ascii="Calibri" w:eastAsia="Calibri" w:hAnsi="Calibri" w:cs="Calibri"/>
          <w:color w:val="0070C0"/>
          <w:sz w:val="22"/>
          <w:szCs w:val="22"/>
          <w:lang w:val="ru-RU"/>
        </w:rPr>
        <w:t xml:space="preserve"> 18 </w:t>
      </w:r>
      <w:r>
        <w:rPr>
          <w:rFonts w:ascii="Calibri" w:eastAsia="Calibri" w:hAnsi="Calibri" w:cs="Calibri"/>
          <w:color w:val="0070C0"/>
          <w:sz w:val="22"/>
          <w:szCs w:val="22"/>
        </w:rPr>
        <w:t>May</w:t>
      </w:r>
      <w:r w:rsidRPr="009727D1">
        <w:rPr>
          <w:rFonts w:ascii="Calibri" w:eastAsia="Calibri" w:hAnsi="Calibri" w:cs="Calibri"/>
          <w:color w:val="0070C0"/>
          <w:sz w:val="22"/>
          <w:szCs w:val="22"/>
          <w:lang w:val="ru-RU"/>
        </w:rPr>
        <w:t xml:space="preserve"> 2021 5:00 </w:t>
      </w:r>
      <w:r>
        <w:rPr>
          <w:rFonts w:ascii="Calibri" w:eastAsia="Calibri" w:hAnsi="Calibri" w:cs="Calibri"/>
          <w:color w:val="0070C0"/>
          <w:sz w:val="22"/>
          <w:szCs w:val="22"/>
        </w:rPr>
        <w:t>PM</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Bishkek</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time</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Answers to questions will be provided to the parties in writing as soon as possible after the deadline.</w:t>
      </w:r>
    </w:p>
    <w:p w:rsidR="002F338A" w:rsidRDefault="002F338A">
      <w:pPr>
        <w:tabs>
          <w:tab w:val="left" w:pos="6630"/>
          <w:tab w:val="left" w:pos="9120"/>
        </w:tabs>
        <w:jc w:val="both"/>
        <w:rPr>
          <w:rFonts w:ascii="Calibri" w:eastAsia="Calibri" w:hAnsi="Calibri" w:cs="Calibri"/>
          <w:sz w:val="22"/>
          <w:szCs w:val="22"/>
        </w:rPr>
      </w:pPr>
    </w:p>
    <w:p w:rsidR="002F338A" w:rsidRDefault="00AA09E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Содержание цен </w:t>
      </w:r>
      <w:r>
        <w:rPr>
          <w:rFonts w:ascii="Calibri" w:eastAsia="Calibri" w:hAnsi="Calibri" w:cs="Calibri"/>
          <w:b/>
          <w:color w:val="0070C0"/>
          <w:sz w:val="22"/>
          <w:szCs w:val="22"/>
        </w:rPr>
        <w:t>/ Content of quotations</w:t>
      </w:r>
    </w:p>
    <w:p w:rsidR="002F338A" w:rsidRDefault="00AA09E0">
      <w:pPr>
        <w:tabs>
          <w:tab w:val="left" w:pos="6630"/>
          <w:tab w:val="left" w:pos="9120"/>
        </w:tabs>
        <w:jc w:val="both"/>
        <w:rPr>
          <w:rFonts w:ascii="Calibri" w:eastAsia="Calibri" w:hAnsi="Calibri" w:cs="Calibri"/>
          <w:sz w:val="22"/>
          <w:szCs w:val="22"/>
        </w:rPr>
      </w:pPr>
      <w:r w:rsidRPr="009727D1">
        <w:rPr>
          <w:rFonts w:ascii="Calibri" w:eastAsia="Calibri" w:hAnsi="Calibri" w:cs="Calibri"/>
          <w:sz w:val="22"/>
          <w:szCs w:val="22"/>
          <w:lang w:val="ru-RU"/>
        </w:rPr>
        <w:t>Ценовое предложение должно быть представлено в одном электронном письме, в зависимости от разме</w:t>
      </w:r>
      <w:r w:rsidRPr="009727D1">
        <w:rPr>
          <w:rFonts w:ascii="Calibri" w:eastAsia="Calibri" w:hAnsi="Calibri" w:cs="Calibri"/>
          <w:sz w:val="22"/>
          <w:szCs w:val="22"/>
          <w:lang w:val="ru-RU"/>
        </w:rPr>
        <w:t xml:space="preserve">ра файла. Поставщик может подать как на все, так и на определенные лоты. </w:t>
      </w:r>
      <w:r>
        <w:rPr>
          <w:rFonts w:ascii="Calibri" w:eastAsia="Calibri" w:hAnsi="Calibri" w:cs="Calibri"/>
          <w:sz w:val="22"/>
          <w:szCs w:val="22"/>
        </w:rPr>
        <w:t xml:space="preserve">Ценовое предложение должно содержать: </w:t>
      </w:r>
      <w:r>
        <w:rPr>
          <w:rFonts w:ascii="Calibri" w:eastAsia="Calibri" w:hAnsi="Calibri" w:cs="Calibri"/>
          <w:color w:val="0070C0"/>
          <w:sz w:val="22"/>
          <w:szCs w:val="22"/>
        </w:rPr>
        <w:t>/ Quotations should be submitted in a single email whenever possible, depending on file size. The supplier can apply for all or specific lots. Qu</w:t>
      </w:r>
      <w:r>
        <w:rPr>
          <w:rFonts w:ascii="Calibri" w:eastAsia="Calibri" w:hAnsi="Calibri" w:cs="Calibri"/>
          <w:color w:val="0070C0"/>
          <w:sz w:val="22"/>
          <w:szCs w:val="22"/>
        </w:rPr>
        <w:t>otations must contain:</w:t>
      </w:r>
    </w:p>
    <w:p w:rsidR="002F338A" w:rsidRDefault="002F338A">
      <w:pPr>
        <w:tabs>
          <w:tab w:val="left" w:pos="6630"/>
          <w:tab w:val="left" w:pos="9120"/>
        </w:tabs>
        <w:jc w:val="both"/>
        <w:rPr>
          <w:rFonts w:ascii="Calibri" w:eastAsia="Calibri" w:hAnsi="Calibri" w:cs="Calibri"/>
          <w:sz w:val="22"/>
          <w:szCs w:val="22"/>
        </w:rPr>
      </w:pPr>
    </w:p>
    <w:p w:rsidR="002F338A" w:rsidRDefault="00AA09E0">
      <w:pPr>
        <w:numPr>
          <w:ilvl w:val="0"/>
          <w:numId w:val="4"/>
        </w:numPr>
        <w:pBdr>
          <w:top w:val="nil"/>
          <w:left w:val="nil"/>
          <w:bottom w:val="nil"/>
          <w:right w:val="nil"/>
          <w:between w:val="nil"/>
        </w:pBdr>
        <w:tabs>
          <w:tab w:val="left" w:pos="6630"/>
          <w:tab w:val="left" w:pos="9120"/>
        </w:tabs>
        <w:jc w:val="both"/>
        <w:rPr>
          <w:rFonts w:ascii="Calibri" w:eastAsia="Calibri" w:hAnsi="Calibri" w:cs="Calibri"/>
          <w:color w:val="000000"/>
          <w:sz w:val="22"/>
          <w:szCs w:val="22"/>
        </w:rPr>
      </w:pPr>
      <w:r>
        <w:rPr>
          <w:rFonts w:ascii="Calibri" w:eastAsia="Calibri" w:hAnsi="Calibri" w:cs="Calibri"/>
          <w:sz w:val="22"/>
          <w:szCs w:val="22"/>
        </w:rPr>
        <w:t xml:space="preserve">Ценовое предложение должно быть выполнено в полном соответствии с образцом ценового предложения. </w:t>
      </w:r>
      <w:r>
        <w:rPr>
          <w:rFonts w:ascii="Calibri" w:eastAsia="Calibri" w:hAnsi="Calibri" w:cs="Calibri"/>
          <w:color w:val="0070C0"/>
          <w:sz w:val="22"/>
          <w:szCs w:val="22"/>
        </w:rPr>
        <w:t>/ Price quotation, to be submitted strictly in accordance with the price quotation form</w:t>
      </w:r>
    </w:p>
    <w:p w:rsidR="002F338A" w:rsidRDefault="00AA09E0">
      <w:pPr>
        <w:numPr>
          <w:ilvl w:val="0"/>
          <w:numId w:val="4"/>
        </w:numPr>
        <w:pBdr>
          <w:top w:val="nil"/>
          <w:left w:val="nil"/>
          <w:bottom w:val="nil"/>
          <w:right w:val="nil"/>
          <w:between w:val="nil"/>
        </w:pBdr>
        <w:tabs>
          <w:tab w:val="left" w:pos="6630"/>
          <w:tab w:val="left" w:pos="9120"/>
        </w:tabs>
        <w:jc w:val="both"/>
        <w:rPr>
          <w:rFonts w:ascii="Calibri" w:eastAsia="Calibri" w:hAnsi="Calibri" w:cs="Calibri"/>
          <w:color w:val="000000"/>
          <w:sz w:val="22"/>
          <w:szCs w:val="22"/>
        </w:rPr>
      </w:pPr>
      <w:r>
        <w:rPr>
          <w:rFonts w:ascii="Calibri" w:eastAsia="Calibri" w:hAnsi="Calibri" w:cs="Calibri"/>
          <w:b/>
          <w:sz w:val="22"/>
          <w:szCs w:val="22"/>
        </w:rPr>
        <w:t>Ценовое предложение должны быть подписаны уполномоченными лицами компании, выставляющей цену и выполнены в формате PDF</w:t>
      </w:r>
      <w:r>
        <w:rPr>
          <w:rFonts w:ascii="Calibri" w:eastAsia="Calibri" w:hAnsi="Calibri" w:cs="Calibri"/>
          <w:sz w:val="22"/>
          <w:szCs w:val="22"/>
        </w:rPr>
        <w:t xml:space="preserve">. </w:t>
      </w:r>
      <w:r>
        <w:rPr>
          <w:rFonts w:ascii="Calibri" w:eastAsia="Calibri" w:hAnsi="Calibri" w:cs="Calibri"/>
          <w:color w:val="0070C0"/>
          <w:sz w:val="22"/>
          <w:szCs w:val="22"/>
        </w:rPr>
        <w:t xml:space="preserve">/ </w:t>
      </w:r>
      <w:r>
        <w:rPr>
          <w:rFonts w:ascii="Calibri" w:eastAsia="Calibri" w:hAnsi="Calibri" w:cs="Calibri"/>
          <w:b/>
          <w:color w:val="0070C0"/>
          <w:sz w:val="22"/>
          <w:szCs w:val="22"/>
        </w:rPr>
        <w:t>Price quotation must be signed and stamped by the bidding company’s relevant authority and submitted in PDF format.</w:t>
      </w:r>
    </w:p>
    <w:p w:rsidR="002F338A" w:rsidRDefault="002F338A">
      <w:pPr>
        <w:tabs>
          <w:tab w:val="left" w:pos="6630"/>
          <w:tab w:val="left" w:pos="9120"/>
        </w:tabs>
        <w:rPr>
          <w:rFonts w:ascii="Calibri" w:eastAsia="Calibri" w:hAnsi="Calibri" w:cs="Calibri"/>
          <w:sz w:val="22"/>
          <w:szCs w:val="22"/>
        </w:rPr>
      </w:pPr>
    </w:p>
    <w:p w:rsidR="002F338A" w:rsidRPr="009727D1" w:rsidRDefault="00AA09E0">
      <w:pPr>
        <w:numPr>
          <w:ilvl w:val="0"/>
          <w:numId w:val="2"/>
        </w:numPr>
        <w:pBdr>
          <w:top w:val="nil"/>
          <w:left w:val="nil"/>
          <w:bottom w:val="nil"/>
          <w:right w:val="nil"/>
          <w:between w:val="nil"/>
        </w:pBdr>
        <w:jc w:val="both"/>
        <w:rPr>
          <w:rFonts w:ascii="Calibri" w:eastAsia="Calibri" w:hAnsi="Calibri" w:cs="Calibri"/>
          <w:b/>
          <w:color w:val="000000"/>
          <w:sz w:val="22"/>
          <w:szCs w:val="22"/>
          <w:lang w:val="ru-RU"/>
        </w:rPr>
      </w:pPr>
      <w:r w:rsidRPr="009727D1">
        <w:rPr>
          <w:rFonts w:ascii="Calibri" w:eastAsia="Calibri" w:hAnsi="Calibri" w:cs="Calibri"/>
          <w:b/>
          <w:color w:val="000000"/>
          <w:sz w:val="22"/>
          <w:szCs w:val="22"/>
          <w:lang w:val="ru-RU"/>
        </w:rPr>
        <w:t>Инструкция для по</w:t>
      </w:r>
      <w:r w:rsidRPr="009727D1">
        <w:rPr>
          <w:rFonts w:ascii="Calibri" w:eastAsia="Calibri" w:hAnsi="Calibri" w:cs="Calibri"/>
          <w:b/>
          <w:color w:val="000000"/>
          <w:sz w:val="22"/>
          <w:szCs w:val="22"/>
          <w:lang w:val="ru-RU"/>
        </w:rPr>
        <w:t xml:space="preserve">дачи документов </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Instructions</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for</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submission</w:t>
      </w:r>
    </w:p>
    <w:p w:rsidR="002F338A" w:rsidRPr="009727D1" w:rsidRDefault="002F338A">
      <w:pPr>
        <w:pBdr>
          <w:top w:val="nil"/>
          <w:left w:val="nil"/>
          <w:bottom w:val="nil"/>
          <w:right w:val="nil"/>
          <w:between w:val="nil"/>
        </w:pBdr>
        <w:ind w:left="360"/>
        <w:jc w:val="both"/>
        <w:rPr>
          <w:rFonts w:ascii="Calibri" w:eastAsia="Calibri" w:hAnsi="Calibri" w:cs="Calibri"/>
          <w:b/>
          <w:color w:val="000000"/>
          <w:sz w:val="22"/>
          <w:szCs w:val="22"/>
          <w:lang w:val="ru-RU"/>
        </w:rPr>
      </w:pPr>
    </w:p>
    <w:p w:rsidR="002F338A" w:rsidRPr="009727D1" w:rsidRDefault="00AA09E0">
      <w:pPr>
        <w:pBdr>
          <w:top w:val="nil"/>
          <w:left w:val="nil"/>
          <w:bottom w:val="nil"/>
          <w:right w:val="nil"/>
          <w:between w:val="nil"/>
        </w:pBdr>
        <w:ind w:left="360"/>
        <w:jc w:val="both"/>
        <w:rPr>
          <w:rFonts w:ascii="Calibri" w:eastAsia="Calibri" w:hAnsi="Calibri" w:cs="Calibri"/>
          <w:b/>
          <w:color w:val="000000"/>
          <w:sz w:val="22"/>
          <w:szCs w:val="22"/>
          <w:lang w:val="ru-RU"/>
        </w:rPr>
      </w:pPr>
      <w:r w:rsidRPr="009727D1">
        <w:rPr>
          <w:rFonts w:ascii="Calibri" w:eastAsia="Calibri" w:hAnsi="Calibri" w:cs="Calibri"/>
          <w:color w:val="000000"/>
          <w:sz w:val="22"/>
          <w:szCs w:val="22"/>
          <w:lang w:val="ru-RU"/>
        </w:rPr>
        <w:t xml:space="preserve">Предложения должны быть выполнены на основе изложенного руководства в Секции </w:t>
      </w:r>
      <w:r>
        <w:rPr>
          <w:rFonts w:ascii="Calibri" w:eastAsia="Calibri" w:hAnsi="Calibri" w:cs="Calibri"/>
          <w:color w:val="000000"/>
          <w:sz w:val="22"/>
          <w:szCs w:val="22"/>
        </w:rPr>
        <w:t>II</w:t>
      </w:r>
      <w:r w:rsidRPr="009727D1">
        <w:rPr>
          <w:rFonts w:ascii="Calibri" w:eastAsia="Calibri" w:hAnsi="Calibri" w:cs="Calibri"/>
          <w:color w:val="000000"/>
          <w:sz w:val="22"/>
          <w:szCs w:val="22"/>
          <w:lang w:val="ru-RU"/>
        </w:rPr>
        <w:t xml:space="preserve"> выше, наряду с правильно заполненной и подписанной формой ценового предложения и отправлены по электронной почте, указанному ниже, не позже, чем: </w:t>
      </w:r>
      <w:r w:rsidRPr="009727D1">
        <w:rPr>
          <w:rFonts w:ascii="Calibri" w:eastAsia="Calibri" w:hAnsi="Calibri" w:cs="Calibri"/>
          <w:i/>
          <w:color w:val="000000"/>
          <w:sz w:val="22"/>
          <w:szCs w:val="22"/>
          <w:lang w:val="ru-RU"/>
        </w:rPr>
        <w:t>1</w:t>
      </w:r>
      <w:r w:rsidRPr="009727D1">
        <w:rPr>
          <w:rFonts w:ascii="Calibri" w:eastAsia="Calibri" w:hAnsi="Calibri" w:cs="Calibri"/>
          <w:i/>
          <w:sz w:val="22"/>
          <w:szCs w:val="22"/>
          <w:lang w:val="ru-RU"/>
        </w:rPr>
        <w:t>8</w:t>
      </w:r>
      <w:r w:rsidRPr="009727D1">
        <w:rPr>
          <w:rFonts w:ascii="Calibri" w:eastAsia="Calibri" w:hAnsi="Calibri" w:cs="Calibri"/>
          <w:i/>
          <w:color w:val="000000"/>
          <w:sz w:val="22"/>
          <w:szCs w:val="22"/>
          <w:lang w:val="ru-RU"/>
        </w:rPr>
        <w:t xml:space="preserve"> мая 2021 года, 17:00</w:t>
      </w:r>
      <w:r w:rsidRPr="009727D1">
        <w:rPr>
          <w:rFonts w:ascii="Calibri" w:eastAsia="Calibri" w:hAnsi="Calibri" w:cs="Calibri"/>
          <w:color w:val="000000"/>
          <w:sz w:val="22"/>
          <w:szCs w:val="22"/>
          <w:lang w:val="ru-RU"/>
        </w:rPr>
        <w:t xml:space="preserve"> по Биш</w:t>
      </w:r>
      <w:r w:rsidRPr="009727D1">
        <w:rPr>
          <w:rFonts w:ascii="Calibri" w:eastAsia="Calibri" w:hAnsi="Calibri" w:cs="Calibri"/>
          <w:color w:val="000000"/>
          <w:sz w:val="22"/>
          <w:szCs w:val="22"/>
          <w:lang w:val="ru-RU"/>
        </w:rPr>
        <w:t xml:space="preserve">кекскому времени. </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Proposals</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should</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be</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prepared</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based</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on</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guidelines</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set</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forth</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in</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Section</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II</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above</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along</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with</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properly</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filled</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out</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signed</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price</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quotation</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form</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are</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to</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be</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sent</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by</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email</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to</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contact</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person</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indicated</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below</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no</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later</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than</w:t>
      </w:r>
      <w:r w:rsidRPr="009727D1">
        <w:rPr>
          <w:rFonts w:ascii="Calibri" w:eastAsia="Calibri" w:hAnsi="Calibri" w:cs="Calibri"/>
          <w:color w:val="0070C0"/>
          <w:sz w:val="22"/>
          <w:szCs w:val="22"/>
          <w:lang w:val="ru-RU"/>
        </w:rPr>
        <w:t xml:space="preserve">: 18  </w:t>
      </w:r>
      <w:r>
        <w:rPr>
          <w:rFonts w:ascii="Calibri" w:eastAsia="Calibri" w:hAnsi="Calibri" w:cs="Calibri"/>
          <w:color w:val="0070C0"/>
          <w:sz w:val="22"/>
          <w:szCs w:val="22"/>
        </w:rPr>
        <w:t>May</w:t>
      </w:r>
      <w:r w:rsidRPr="009727D1">
        <w:rPr>
          <w:rFonts w:ascii="Calibri" w:eastAsia="Calibri" w:hAnsi="Calibri" w:cs="Calibri"/>
          <w:color w:val="0070C0"/>
          <w:sz w:val="22"/>
          <w:szCs w:val="22"/>
          <w:lang w:val="ru-RU"/>
        </w:rPr>
        <w:t xml:space="preserve"> 2021 </w:t>
      </w:r>
      <w:r>
        <w:rPr>
          <w:rFonts w:ascii="Calibri" w:eastAsia="Calibri" w:hAnsi="Calibri" w:cs="Calibri"/>
          <w:color w:val="0070C0"/>
          <w:sz w:val="22"/>
          <w:szCs w:val="22"/>
        </w:rPr>
        <w:t>at</w:t>
      </w:r>
      <w:r w:rsidRPr="009727D1">
        <w:rPr>
          <w:rFonts w:ascii="Calibri" w:eastAsia="Calibri" w:hAnsi="Calibri" w:cs="Calibri"/>
          <w:color w:val="0070C0"/>
          <w:sz w:val="22"/>
          <w:szCs w:val="22"/>
          <w:lang w:val="ru-RU"/>
        </w:rPr>
        <w:t xml:space="preserve"> 5:00 </w:t>
      </w:r>
      <w:r>
        <w:rPr>
          <w:rFonts w:ascii="Calibri" w:eastAsia="Calibri" w:hAnsi="Calibri" w:cs="Calibri"/>
          <w:color w:val="0070C0"/>
          <w:sz w:val="22"/>
          <w:szCs w:val="22"/>
        </w:rPr>
        <w:t>PM</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Bishkek</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Time</w:t>
      </w:r>
      <w:r w:rsidRPr="009727D1">
        <w:rPr>
          <w:rFonts w:ascii="Calibri" w:eastAsia="Calibri" w:hAnsi="Calibri" w:cs="Calibri"/>
          <w:color w:val="0070C0"/>
          <w:sz w:val="22"/>
          <w:szCs w:val="22"/>
          <w:lang w:val="ru-RU"/>
        </w:rPr>
        <w:t xml:space="preserve"> .</w:t>
      </w:r>
    </w:p>
    <w:p w:rsidR="002F338A" w:rsidRPr="009727D1" w:rsidRDefault="002F338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jc w:val="both"/>
        <w:rPr>
          <w:rFonts w:ascii="Calibri" w:eastAsia="Calibri" w:hAnsi="Calibri" w:cs="Calibri"/>
          <w:color w:val="000000"/>
          <w:sz w:val="22"/>
          <w:szCs w:val="22"/>
          <w:lang w:val="ru-RU"/>
        </w:rPr>
      </w:pPr>
    </w:p>
    <w:tbl>
      <w:tblPr>
        <w:tblStyle w:val="af"/>
        <w:tblW w:w="9445"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4145"/>
        <w:gridCol w:w="5300"/>
      </w:tblGrid>
      <w:tr w:rsidR="002F338A">
        <w:trPr>
          <w:jc w:val="center"/>
        </w:trPr>
        <w:tc>
          <w:tcPr>
            <w:tcW w:w="4145" w:type="dxa"/>
            <w:shd w:val="clear" w:color="auto" w:fill="auto"/>
            <w:vAlign w:val="center"/>
          </w:tcPr>
          <w:p w:rsidR="002F338A" w:rsidRDefault="00AA09E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 xml:space="preserve">Электронный адрес для подачи предложения: </w:t>
            </w:r>
            <w:r>
              <w:rPr>
                <w:color w:val="0070C0"/>
              </w:rPr>
              <w:t>/ Email address for submission of applications:</w:t>
            </w:r>
          </w:p>
        </w:tc>
        <w:tc>
          <w:tcPr>
            <w:tcW w:w="5300" w:type="dxa"/>
            <w:shd w:val="clear" w:color="auto" w:fill="auto"/>
            <w:vAlign w:val="center"/>
          </w:tcPr>
          <w:p w:rsidR="002F338A" w:rsidRDefault="00AA09E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rPr>
            </w:pPr>
            <w:hyperlink r:id="rId10">
              <w:r>
                <w:rPr>
                  <w:i/>
                  <w:u w:val="single"/>
                </w:rPr>
                <w:t>Tenders_kyrgyzstan@unfpa.org</w:t>
              </w:r>
            </w:hyperlink>
            <w:r>
              <w:rPr>
                <w:i/>
              </w:rPr>
              <w:t xml:space="preserve"> </w:t>
            </w:r>
          </w:p>
        </w:tc>
      </w:tr>
    </w:tbl>
    <w:p w:rsidR="002F338A" w:rsidRDefault="002F338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2F338A" w:rsidRPr="009727D1" w:rsidRDefault="00AA09E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lang w:val="ru-RU"/>
        </w:rPr>
      </w:pPr>
      <w:r w:rsidRPr="009727D1">
        <w:rPr>
          <w:rFonts w:ascii="Calibri" w:eastAsia="Calibri" w:hAnsi="Calibri" w:cs="Calibri"/>
          <w:sz w:val="22"/>
          <w:szCs w:val="22"/>
          <w:lang w:val="ru-RU"/>
        </w:rPr>
        <w:t xml:space="preserve">Пожалуйста, обратите внимание на следующее руководство для электронной подачи документов: </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Please</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note</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following</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guidelines</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for</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electronic</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submissions</w:t>
      </w:r>
      <w:r w:rsidRPr="009727D1">
        <w:rPr>
          <w:rFonts w:ascii="Calibri" w:eastAsia="Calibri" w:hAnsi="Calibri" w:cs="Calibri"/>
          <w:color w:val="0070C0"/>
          <w:sz w:val="22"/>
          <w:szCs w:val="22"/>
          <w:lang w:val="ru-RU"/>
        </w:rPr>
        <w:t>:</w:t>
      </w:r>
    </w:p>
    <w:p w:rsidR="002F338A" w:rsidRPr="009727D1" w:rsidRDefault="002F338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lang w:val="ru-RU"/>
        </w:rPr>
      </w:pPr>
    </w:p>
    <w:p w:rsidR="002F338A" w:rsidRDefault="00AA09E0">
      <w:pPr>
        <w:numPr>
          <w:ilvl w:val="0"/>
          <w:numId w:val="1"/>
        </w:numPr>
        <w:pBdr>
          <w:top w:val="nil"/>
          <w:left w:val="nil"/>
          <w:bottom w:val="nil"/>
          <w:right w:val="nil"/>
          <w:between w:val="nil"/>
        </w:pBdr>
        <w:jc w:val="both"/>
        <w:rPr>
          <w:rFonts w:ascii="Calibri" w:eastAsia="Calibri" w:hAnsi="Calibri" w:cs="Calibri"/>
          <w:b/>
          <w:color w:val="0070C0"/>
          <w:sz w:val="22"/>
          <w:szCs w:val="22"/>
        </w:rPr>
      </w:pPr>
      <w:r w:rsidRPr="009727D1">
        <w:rPr>
          <w:rFonts w:ascii="Calibri" w:eastAsia="Calibri" w:hAnsi="Calibri" w:cs="Calibri"/>
          <w:sz w:val="22"/>
          <w:szCs w:val="22"/>
          <w:lang w:val="ru-RU"/>
        </w:rPr>
        <w:t xml:space="preserve">Данная ссылка должна содержаться в названии электронного письма: </w:t>
      </w:r>
      <w:r>
        <w:rPr>
          <w:rFonts w:ascii="Calibri" w:eastAsia="Calibri" w:hAnsi="Calibri" w:cs="Calibri"/>
          <w:b/>
          <w:sz w:val="22"/>
          <w:szCs w:val="22"/>
        </w:rPr>
        <w:t>RFQ</w:t>
      </w:r>
      <w:r w:rsidRPr="009727D1">
        <w:rPr>
          <w:rFonts w:ascii="Calibri" w:eastAsia="Calibri" w:hAnsi="Calibri" w:cs="Calibri"/>
          <w:b/>
          <w:sz w:val="22"/>
          <w:szCs w:val="22"/>
          <w:lang w:val="ru-RU"/>
        </w:rPr>
        <w:t xml:space="preserve"> </w:t>
      </w:r>
      <w:r>
        <w:rPr>
          <w:rFonts w:ascii="Calibri" w:eastAsia="Calibri" w:hAnsi="Calibri" w:cs="Calibri"/>
          <w:b/>
          <w:sz w:val="22"/>
          <w:szCs w:val="22"/>
        </w:rPr>
        <w:t>N</w:t>
      </w:r>
      <w:r w:rsidRPr="009727D1">
        <w:rPr>
          <w:rFonts w:ascii="Calibri" w:eastAsia="Calibri" w:hAnsi="Calibri" w:cs="Calibri"/>
          <w:b/>
          <w:sz w:val="22"/>
          <w:szCs w:val="22"/>
          <w:lang w:val="ru-RU"/>
        </w:rPr>
        <w:t xml:space="preserve">º </w:t>
      </w:r>
      <w:r>
        <w:rPr>
          <w:rFonts w:ascii="Calibri" w:eastAsia="Calibri" w:hAnsi="Calibri" w:cs="Calibri"/>
          <w:b/>
          <w:sz w:val="22"/>
          <w:szCs w:val="22"/>
        </w:rPr>
        <w:t>UNFPA</w:t>
      </w:r>
      <w:r w:rsidRPr="009727D1">
        <w:rPr>
          <w:rFonts w:ascii="Calibri" w:eastAsia="Calibri" w:hAnsi="Calibri" w:cs="Calibri"/>
          <w:b/>
          <w:sz w:val="22"/>
          <w:szCs w:val="22"/>
          <w:lang w:val="ru-RU"/>
        </w:rPr>
        <w:t>/</w:t>
      </w:r>
      <w:r>
        <w:rPr>
          <w:rFonts w:ascii="Calibri" w:eastAsia="Calibri" w:hAnsi="Calibri" w:cs="Calibri"/>
          <w:b/>
          <w:sz w:val="22"/>
          <w:szCs w:val="22"/>
        </w:rPr>
        <w:t>KGZ</w:t>
      </w:r>
      <w:r w:rsidRPr="009727D1">
        <w:rPr>
          <w:rFonts w:ascii="Calibri" w:eastAsia="Calibri" w:hAnsi="Calibri" w:cs="Calibri"/>
          <w:b/>
          <w:sz w:val="22"/>
          <w:szCs w:val="22"/>
          <w:lang w:val="ru-RU"/>
        </w:rPr>
        <w:t>/</w:t>
      </w:r>
      <w:r>
        <w:rPr>
          <w:rFonts w:ascii="Calibri" w:eastAsia="Calibri" w:hAnsi="Calibri" w:cs="Calibri"/>
          <w:b/>
          <w:sz w:val="22"/>
          <w:szCs w:val="22"/>
        </w:rPr>
        <w:t>RFQ</w:t>
      </w:r>
      <w:r w:rsidRPr="009727D1">
        <w:rPr>
          <w:rFonts w:ascii="Calibri" w:eastAsia="Calibri" w:hAnsi="Calibri" w:cs="Calibri"/>
          <w:b/>
          <w:sz w:val="22"/>
          <w:szCs w:val="22"/>
          <w:lang w:val="ru-RU"/>
        </w:rPr>
        <w:t>/2021/004 – “</w:t>
      </w:r>
      <w:r w:rsidRPr="009727D1">
        <w:rPr>
          <w:rFonts w:ascii="Calibri" w:eastAsia="Calibri" w:hAnsi="Calibri" w:cs="Calibri"/>
          <w:b/>
          <w:sz w:val="22"/>
          <w:szCs w:val="22"/>
          <w:lang w:val="ru-RU"/>
        </w:rPr>
        <w:t>Гигиенический набор для женщин”</w:t>
      </w:r>
      <w:r w:rsidRPr="009727D1">
        <w:rPr>
          <w:rFonts w:ascii="Calibri" w:eastAsia="Calibri" w:hAnsi="Calibri" w:cs="Calibri"/>
          <w:sz w:val="22"/>
          <w:szCs w:val="22"/>
          <w:lang w:val="ru-RU"/>
        </w:rPr>
        <w:t xml:space="preserve">. Предложения, не содержащие верного названия электронного письма, могут быть пропущены сотрудником закупочного органа и тем самым не рассмотрены.  </w:t>
      </w:r>
      <w:r>
        <w:rPr>
          <w:rFonts w:ascii="Calibri" w:eastAsia="Calibri" w:hAnsi="Calibri" w:cs="Calibri"/>
          <w:color w:val="0070C0"/>
          <w:sz w:val="22"/>
          <w:szCs w:val="22"/>
        </w:rPr>
        <w:t>/</w:t>
      </w:r>
      <w:r>
        <w:rPr>
          <w:rFonts w:ascii="Calibri" w:eastAsia="Calibri" w:hAnsi="Calibri" w:cs="Calibri"/>
          <w:b/>
          <w:color w:val="0070C0"/>
          <w:sz w:val="22"/>
          <w:szCs w:val="22"/>
        </w:rPr>
        <w:t xml:space="preserve"> </w:t>
      </w:r>
      <w:r>
        <w:rPr>
          <w:rFonts w:ascii="Calibri" w:eastAsia="Calibri" w:hAnsi="Calibri" w:cs="Calibri"/>
          <w:color w:val="0070C0"/>
          <w:sz w:val="22"/>
          <w:szCs w:val="22"/>
        </w:rPr>
        <w:t xml:space="preserve">The following reference must be included in the email subject line: </w:t>
      </w:r>
      <w:r>
        <w:rPr>
          <w:rFonts w:ascii="Calibri" w:eastAsia="Calibri" w:hAnsi="Calibri" w:cs="Calibri"/>
          <w:b/>
          <w:color w:val="0070C0"/>
          <w:sz w:val="22"/>
          <w:szCs w:val="22"/>
        </w:rPr>
        <w:t xml:space="preserve">RFQ Nº </w:t>
      </w:r>
      <w:r>
        <w:rPr>
          <w:rFonts w:ascii="Calibri" w:eastAsia="Calibri" w:hAnsi="Calibri" w:cs="Calibri"/>
          <w:b/>
          <w:color w:val="0070C0"/>
          <w:sz w:val="22"/>
          <w:szCs w:val="22"/>
        </w:rPr>
        <w:t>UNFPA/KGZ/RFQ/2021/004 – “Гигиенический набор для женщин ”.</w:t>
      </w:r>
      <w:r>
        <w:rPr>
          <w:rFonts w:ascii="Calibri" w:eastAsia="Calibri" w:hAnsi="Calibri" w:cs="Calibri"/>
          <w:sz w:val="22"/>
          <w:szCs w:val="22"/>
        </w:rPr>
        <w:t xml:space="preserve"> </w:t>
      </w:r>
      <w:r>
        <w:rPr>
          <w:rFonts w:ascii="Calibri" w:eastAsia="Calibri" w:hAnsi="Calibri" w:cs="Calibri"/>
          <w:color w:val="0070C0"/>
          <w:sz w:val="22"/>
          <w:szCs w:val="22"/>
        </w:rPr>
        <w:t>Proposals that do not contain the correct email subject line may be overlooked by the procurement officer and therefore not considered.</w:t>
      </w:r>
    </w:p>
    <w:p w:rsidR="002F338A" w:rsidRDefault="002F338A">
      <w:pPr>
        <w:pBdr>
          <w:top w:val="nil"/>
          <w:left w:val="nil"/>
          <w:bottom w:val="nil"/>
          <w:right w:val="nil"/>
          <w:between w:val="nil"/>
        </w:pBdr>
        <w:ind w:left="360"/>
        <w:jc w:val="both"/>
        <w:rPr>
          <w:rFonts w:ascii="Calibri" w:eastAsia="Calibri" w:hAnsi="Calibri" w:cs="Calibri"/>
          <w:b/>
          <w:color w:val="000000"/>
          <w:sz w:val="22"/>
          <w:szCs w:val="22"/>
        </w:rPr>
      </w:pPr>
    </w:p>
    <w:p w:rsidR="002F338A" w:rsidRDefault="00AA09E0">
      <w:pPr>
        <w:numPr>
          <w:ilvl w:val="0"/>
          <w:numId w:val="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70C0"/>
          <w:sz w:val="22"/>
          <w:szCs w:val="22"/>
        </w:rPr>
      </w:pPr>
      <w:r w:rsidRPr="009727D1">
        <w:rPr>
          <w:rFonts w:ascii="Calibri" w:eastAsia="Calibri" w:hAnsi="Calibri" w:cs="Calibri"/>
          <w:sz w:val="22"/>
          <w:szCs w:val="22"/>
          <w:lang w:val="ru-RU"/>
        </w:rPr>
        <w:t xml:space="preserve">Общий размер электронного письма не должен превышать </w:t>
      </w:r>
      <w:r w:rsidRPr="009727D1">
        <w:rPr>
          <w:rFonts w:ascii="Calibri" w:eastAsia="Calibri" w:hAnsi="Calibri" w:cs="Calibri"/>
          <w:b/>
          <w:sz w:val="22"/>
          <w:szCs w:val="22"/>
          <w:lang w:val="ru-RU"/>
        </w:rPr>
        <w:t xml:space="preserve">20 </w:t>
      </w:r>
      <w:r>
        <w:rPr>
          <w:rFonts w:ascii="Calibri" w:eastAsia="Calibri" w:hAnsi="Calibri" w:cs="Calibri"/>
          <w:b/>
          <w:sz w:val="22"/>
          <w:szCs w:val="22"/>
        </w:rPr>
        <w:t>MB</w:t>
      </w:r>
      <w:r w:rsidRPr="009727D1">
        <w:rPr>
          <w:rFonts w:ascii="Calibri" w:eastAsia="Calibri" w:hAnsi="Calibri" w:cs="Calibri"/>
          <w:b/>
          <w:sz w:val="22"/>
          <w:szCs w:val="22"/>
          <w:lang w:val="ru-RU"/>
        </w:rPr>
        <w:t xml:space="preserve"> (включая основную часть электронного письма, зашифрованные приложения и заголовки)</w:t>
      </w:r>
      <w:r w:rsidRPr="009727D1">
        <w:rPr>
          <w:rFonts w:ascii="Calibri" w:eastAsia="Calibri" w:hAnsi="Calibri" w:cs="Calibri"/>
          <w:sz w:val="22"/>
          <w:szCs w:val="22"/>
          <w:lang w:val="ru-RU"/>
        </w:rPr>
        <w:t xml:space="preserve">. В случае если, технические детали размещены в электронном файле большого объема, рекомендуется отправить данный файл отдельно (по частям) до крайнего срока подачи документов. </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total</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email</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size</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may</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not</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exceed</w:t>
      </w:r>
      <w:r w:rsidRPr="009727D1">
        <w:rPr>
          <w:rFonts w:ascii="Calibri" w:eastAsia="Calibri" w:hAnsi="Calibri" w:cs="Calibri"/>
          <w:color w:val="0070C0"/>
          <w:sz w:val="22"/>
          <w:szCs w:val="22"/>
          <w:lang w:val="ru-RU"/>
        </w:rPr>
        <w:t xml:space="preserve"> </w:t>
      </w:r>
      <w:r w:rsidRPr="009727D1">
        <w:rPr>
          <w:rFonts w:ascii="Calibri" w:eastAsia="Calibri" w:hAnsi="Calibri" w:cs="Calibri"/>
          <w:b/>
          <w:color w:val="0070C0"/>
          <w:sz w:val="22"/>
          <w:szCs w:val="22"/>
          <w:lang w:val="ru-RU"/>
        </w:rPr>
        <w:t xml:space="preserve">20 </w:t>
      </w:r>
      <w:r>
        <w:rPr>
          <w:rFonts w:ascii="Calibri" w:eastAsia="Calibri" w:hAnsi="Calibri" w:cs="Calibri"/>
          <w:b/>
          <w:color w:val="0070C0"/>
          <w:sz w:val="22"/>
          <w:szCs w:val="22"/>
        </w:rPr>
        <w:t>MB</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including</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email</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body</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encoded</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atta</w:t>
      </w:r>
      <w:r>
        <w:rPr>
          <w:rFonts w:ascii="Calibri" w:eastAsia="Calibri" w:hAnsi="Calibri" w:cs="Calibri"/>
          <w:b/>
          <w:color w:val="0070C0"/>
          <w:sz w:val="22"/>
          <w:szCs w:val="22"/>
        </w:rPr>
        <w:t>chments</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and</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headers</w:t>
      </w:r>
      <w:r w:rsidRPr="009727D1">
        <w:rPr>
          <w:rFonts w:ascii="Calibri" w:eastAsia="Calibri" w:hAnsi="Calibri" w:cs="Calibri"/>
          <w:b/>
          <w:color w:val="0070C0"/>
          <w:sz w:val="22"/>
          <w:szCs w:val="22"/>
          <w:lang w:val="ru-RU"/>
        </w:rPr>
        <w:t>)</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 xml:space="preserve">Where the technical details are in large electronic files, it is recommended that these be sent separately before the deadline. </w:t>
      </w:r>
    </w:p>
    <w:p w:rsidR="002F338A" w:rsidRDefault="002F338A">
      <w:pPr>
        <w:pBdr>
          <w:top w:val="nil"/>
          <w:left w:val="nil"/>
          <w:bottom w:val="nil"/>
          <w:right w:val="nil"/>
          <w:between w:val="nil"/>
        </w:pBdr>
        <w:ind w:left="720"/>
        <w:rPr>
          <w:rFonts w:ascii="Calibri" w:eastAsia="Calibri" w:hAnsi="Calibri" w:cs="Calibri"/>
          <w:color w:val="0070C0"/>
          <w:sz w:val="22"/>
          <w:szCs w:val="22"/>
        </w:rPr>
      </w:pPr>
    </w:p>
    <w:p w:rsidR="002F338A" w:rsidRDefault="00AA09E0">
      <w:pPr>
        <w:numPr>
          <w:ilvl w:val="0"/>
          <w:numId w:val="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9727D1">
        <w:rPr>
          <w:rFonts w:ascii="Calibri" w:eastAsia="Calibri" w:hAnsi="Calibri" w:cs="Calibri"/>
          <w:sz w:val="22"/>
          <w:szCs w:val="22"/>
          <w:lang w:val="ru-RU"/>
        </w:rPr>
        <w:t>Любое представленное ценовое предложение будет рассматриваться как предложение участника торгов и не пре</w:t>
      </w:r>
      <w:r w:rsidRPr="009727D1">
        <w:rPr>
          <w:rFonts w:ascii="Calibri" w:eastAsia="Calibri" w:hAnsi="Calibri" w:cs="Calibri"/>
          <w:sz w:val="22"/>
          <w:szCs w:val="22"/>
          <w:lang w:val="ru-RU"/>
        </w:rPr>
        <w:t xml:space="preserve">дставляет собой и не подразумевает принятие каких-либо предложений ЮНФПА. </w:t>
      </w:r>
      <w:r>
        <w:rPr>
          <w:rFonts w:ascii="Calibri" w:eastAsia="Calibri" w:hAnsi="Calibri" w:cs="Calibri"/>
          <w:sz w:val="22"/>
          <w:szCs w:val="22"/>
        </w:rPr>
        <w:t xml:space="preserve">ЮНФПА не обязан заключать контракты с каким-либо участником торгов в результате этого запроса предложений. </w:t>
      </w:r>
      <w:r>
        <w:rPr>
          <w:rFonts w:ascii="Calibri" w:eastAsia="Calibri" w:hAnsi="Calibri" w:cs="Calibri"/>
          <w:color w:val="0070C0"/>
          <w:sz w:val="22"/>
          <w:szCs w:val="22"/>
        </w:rPr>
        <w:t>/ Any quotation submitted will be regarded as an offer by the bidder and do</w:t>
      </w:r>
      <w:r>
        <w:rPr>
          <w:rFonts w:ascii="Calibri" w:eastAsia="Calibri" w:hAnsi="Calibri" w:cs="Calibri"/>
          <w:color w:val="0070C0"/>
          <w:sz w:val="22"/>
          <w:szCs w:val="22"/>
        </w:rPr>
        <w:t>es not constitute or imply the acceptance of any quotation by UNFPA. UNFPA is under no obligation to award a contract to any bidder as a result of this RFQ</w:t>
      </w:r>
      <w:r>
        <w:rPr>
          <w:rFonts w:ascii="Calibri" w:eastAsia="Calibri" w:hAnsi="Calibri" w:cs="Calibri"/>
          <w:color w:val="0070C0"/>
          <w:highlight w:val="white"/>
        </w:rPr>
        <w:t>.</w:t>
      </w:r>
      <w:r>
        <w:rPr>
          <w:rFonts w:ascii="Calibri" w:eastAsia="Calibri" w:hAnsi="Calibri" w:cs="Calibri"/>
          <w:color w:val="0070C0"/>
          <w:sz w:val="22"/>
          <w:szCs w:val="22"/>
        </w:rPr>
        <w:t xml:space="preserve"> </w:t>
      </w:r>
    </w:p>
    <w:p w:rsidR="002F338A" w:rsidRDefault="002F338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2F338A" w:rsidRDefault="00AA09E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Обзор процесса оценки </w:t>
      </w:r>
      <w:r>
        <w:rPr>
          <w:rFonts w:ascii="Calibri" w:eastAsia="Calibri" w:hAnsi="Calibri" w:cs="Calibri"/>
          <w:b/>
          <w:color w:val="0070C0"/>
          <w:sz w:val="22"/>
          <w:szCs w:val="22"/>
        </w:rPr>
        <w:t>/ Overview of Evaluation Process</w:t>
      </w:r>
    </w:p>
    <w:p w:rsidR="002F338A" w:rsidRDefault="002F338A">
      <w:pPr>
        <w:pBdr>
          <w:top w:val="nil"/>
          <w:left w:val="nil"/>
          <w:bottom w:val="nil"/>
          <w:right w:val="nil"/>
          <w:between w:val="nil"/>
        </w:pBdr>
        <w:ind w:left="360"/>
        <w:jc w:val="both"/>
        <w:rPr>
          <w:rFonts w:ascii="Calibri" w:eastAsia="Calibri" w:hAnsi="Calibri" w:cs="Calibri"/>
          <w:b/>
          <w:color w:val="000000"/>
          <w:sz w:val="22"/>
          <w:szCs w:val="22"/>
        </w:rPr>
      </w:pPr>
    </w:p>
    <w:p w:rsidR="002F338A" w:rsidRDefault="00AA09E0">
      <w:pPr>
        <w:jc w:val="both"/>
        <w:rPr>
          <w:rFonts w:ascii="Calibri" w:eastAsia="Calibri" w:hAnsi="Calibri" w:cs="Calibri"/>
          <w:sz w:val="22"/>
          <w:szCs w:val="22"/>
        </w:rPr>
      </w:pPr>
      <w:r>
        <w:rPr>
          <w:rFonts w:ascii="Calibri" w:eastAsia="Calibri" w:hAnsi="Calibri" w:cs="Calibri"/>
          <w:sz w:val="22"/>
          <w:szCs w:val="22"/>
        </w:rPr>
        <w:t xml:space="preserve">Ценовые предложения будут оценены на основе технического предложения и наименьшей общей цены услуг (ценового предложения). </w:t>
      </w:r>
      <w:r>
        <w:rPr>
          <w:rFonts w:ascii="Calibri" w:eastAsia="Calibri" w:hAnsi="Calibri" w:cs="Calibri"/>
          <w:color w:val="0070C0"/>
          <w:sz w:val="22"/>
          <w:szCs w:val="22"/>
        </w:rPr>
        <w:t>/ Quotations will be evaluated based on the technical proposal and the total cost of the services (price quote).</w:t>
      </w:r>
    </w:p>
    <w:p w:rsidR="002F338A" w:rsidRDefault="002F338A">
      <w:pPr>
        <w:jc w:val="both"/>
        <w:rPr>
          <w:rFonts w:ascii="Calibri" w:eastAsia="Calibri" w:hAnsi="Calibri" w:cs="Calibri"/>
          <w:sz w:val="22"/>
          <w:szCs w:val="22"/>
        </w:rPr>
      </w:pPr>
    </w:p>
    <w:p w:rsidR="002F338A" w:rsidRDefault="00AA09E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Критерии присуждени</w:t>
      </w:r>
      <w:r>
        <w:rPr>
          <w:rFonts w:ascii="Calibri" w:eastAsia="Calibri" w:hAnsi="Calibri" w:cs="Calibri"/>
          <w:b/>
          <w:color w:val="000000"/>
          <w:sz w:val="22"/>
          <w:szCs w:val="22"/>
        </w:rPr>
        <w:t xml:space="preserve">я </w:t>
      </w:r>
      <w:r>
        <w:rPr>
          <w:rFonts w:ascii="Calibri" w:eastAsia="Calibri" w:hAnsi="Calibri" w:cs="Calibri"/>
          <w:b/>
          <w:color w:val="0070C0"/>
          <w:sz w:val="22"/>
          <w:szCs w:val="22"/>
        </w:rPr>
        <w:t>/  Award Criteria</w:t>
      </w:r>
    </w:p>
    <w:p w:rsidR="002F338A" w:rsidRDefault="002F338A">
      <w:pPr>
        <w:pBdr>
          <w:top w:val="nil"/>
          <w:left w:val="nil"/>
          <w:bottom w:val="nil"/>
          <w:right w:val="nil"/>
          <w:between w:val="nil"/>
        </w:pBdr>
        <w:ind w:left="360"/>
        <w:jc w:val="both"/>
        <w:rPr>
          <w:rFonts w:ascii="Calibri" w:eastAsia="Calibri" w:hAnsi="Calibri" w:cs="Calibri"/>
          <w:b/>
          <w:color w:val="000000"/>
          <w:sz w:val="22"/>
          <w:szCs w:val="22"/>
        </w:rPr>
      </w:pPr>
    </w:p>
    <w:p w:rsidR="002F338A" w:rsidRDefault="00AA09E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70C0"/>
          <w:sz w:val="22"/>
          <w:szCs w:val="22"/>
        </w:rPr>
      </w:pPr>
      <w:r>
        <w:rPr>
          <w:rFonts w:ascii="Calibri" w:eastAsia="Calibri" w:hAnsi="Calibri" w:cs="Calibri"/>
          <w:sz w:val="22"/>
          <w:szCs w:val="22"/>
        </w:rPr>
        <w:t xml:space="preserve">ЮНФПА примет решение по заключению Контракта/тов на предоставление товаров на основе фиксированной или максимальной цены в рамках наиболее технически приемлемого предложения с наименьшей предложенной ценой за каждый из лотов. </w:t>
      </w:r>
      <w:r>
        <w:rPr>
          <w:rFonts w:ascii="Calibri" w:eastAsia="Calibri" w:hAnsi="Calibri" w:cs="Calibri"/>
          <w:color w:val="0070C0"/>
          <w:sz w:val="22"/>
          <w:szCs w:val="22"/>
        </w:rPr>
        <w:t>/ In case</w:t>
      </w:r>
      <w:r>
        <w:rPr>
          <w:rFonts w:ascii="Calibri" w:eastAsia="Calibri" w:hAnsi="Calibri" w:cs="Calibri"/>
          <w:color w:val="0070C0"/>
          <w:sz w:val="22"/>
          <w:szCs w:val="22"/>
        </w:rPr>
        <w:t xml:space="preserve"> of a satisfactory result from the evaluation process, UNFPA intends to award a Purchase Order to the Bidder(s) that obtains the lowest-price technically acceptable offer for each of the lots.</w:t>
      </w:r>
    </w:p>
    <w:p w:rsidR="002F338A" w:rsidRDefault="002F338A">
      <w:pPr>
        <w:rPr>
          <w:rFonts w:ascii="Calibri" w:eastAsia="Calibri" w:hAnsi="Calibri" w:cs="Calibri"/>
          <w:sz w:val="22"/>
          <w:szCs w:val="22"/>
        </w:rPr>
      </w:pPr>
    </w:p>
    <w:p w:rsidR="002F338A" w:rsidRPr="009727D1" w:rsidRDefault="00AA09E0">
      <w:pPr>
        <w:numPr>
          <w:ilvl w:val="0"/>
          <w:numId w:val="2"/>
        </w:numPr>
        <w:pBdr>
          <w:top w:val="nil"/>
          <w:left w:val="nil"/>
          <w:bottom w:val="nil"/>
          <w:right w:val="nil"/>
          <w:between w:val="nil"/>
        </w:pBdr>
        <w:jc w:val="both"/>
        <w:rPr>
          <w:rFonts w:ascii="Calibri" w:eastAsia="Calibri" w:hAnsi="Calibri" w:cs="Calibri"/>
          <w:b/>
          <w:color w:val="000000"/>
          <w:sz w:val="22"/>
          <w:szCs w:val="22"/>
          <w:lang w:val="ru-RU"/>
        </w:rPr>
      </w:pPr>
      <w:r w:rsidRPr="009727D1">
        <w:rPr>
          <w:rFonts w:ascii="Calibri" w:eastAsia="Calibri" w:hAnsi="Calibri" w:cs="Calibri"/>
          <w:b/>
          <w:color w:val="000000"/>
          <w:sz w:val="22"/>
          <w:szCs w:val="22"/>
          <w:lang w:val="ru-RU"/>
        </w:rPr>
        <w:t xml:space="preserve">Право на изменение требований во время принятия решения и присуждения контракта. </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Right</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to</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Vary</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Requirements</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at</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Time</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of</w:t>
      </w:r>
      <w:r w:rsidRPr="009727D1">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Award</w:t>
      </w:r>
    </w:p>
    <w:p w:rsidR="002F338A" w:rsidRDefault="00AA09E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9727D1">
        <w:rPr>
          <w:rFonts w:ascii="Calibri" w:eastAsia="Calibri" w:hAnsi="Calibri" w:cs="Calibri"/>
          <w:sz w:val="22"/>
          <w:szCs w:val="22"/>
          <w:lang w:val="ru-RU"/>
        </w:rPr>
        <w:t>ЮНФПА сохраняет за собой право увеличивать или уменьшать объем указанных в данном ЗЦ услуг до 20% на момент принятия решения о вы</w:t>
      </w:r>
      <w:r w:rsidRPr="009727D1">
        <w:rPr>
          <w:rFonts w:ascii="Calibri" w:eastAsia="Calibri" w:hAnsi="Calibri" w:cs="Calibri"/>
          <w:sz w:val="22"/>
          <w:szCs w:val="22"/>
          <w:lang w:val="ru-RU"/>
        </w:rPr>
        <w:t>боре предложения, без изменения цен за единицу, или других условий.</w:t>
      </w:r>
      <w:r w:rsidRPr="009727D1">
        <w:rPr>
          <w:rFonts w:ascii="Calibri" w:eastAsia="Calibri" w:hAnsi="Calibri" w:cs="Calibri"/>
          <w:lang w:val="ru-RU"/>
        </w:rPr>
        <w:t xml:space="preserve"> </w:t>
      </w:r>
      <w:r w:rsidRPr="009727D1">
        <w:rPr>
          <w:rFonts w:ascii="Calibri" w:eastAsia="Calibri" w:hAnsi="Calibri" w:cs="Calibri"/>
          <w:color w:val="0070C0"/>
          <w:lang w:val="ru-RU"/>
        </w:rPr>
        <w:t xml:space="preserve"> </w:t>
      </w:r>
      <w:r>
        <w:rPr>
          <w:rFonts w:ascii="Calibri" w:eastAsia="Calibri" w:hAnsi="Calibri" w:cs="Calibri"/>
          <w:color w:val="0070C0"/>
        </w:rPr>
        <w:t xml:space="preserve">/ </w:t>
      </w:r>
      <w:r>
        <w:rPr>
          <w:rFonts w:ascii="Calibri" w:eastAsia="Calibri" w:hAnsi="Calibri" w:cs="Calibri"/>
          <w:color w:val="0070C0"/>
          <w:sz w:val="22"/>
          <w:szCs w:val="22"/>
        </w:rPr>
        <w:t xml:space="preserve">UNFPA reserves the right at the time of award of contract to increase or decrease, by up to 20%, the volume of services specified in this RFQ without any change in unit prices or other </w:t>
      </w:r>
      <w:r>
        <w:rPr>
          <w:rFonts w:ascii="Calibri" w:eastAsia="Calibri" w:hAnsi="Calibri" w:cs="Calibri"/>
          <w:color w:val="0070C0"/>
          <w:sz w:val="22"/>
          <w:szCs w:val="22"/>
        </w:rPr>
        <w:t>terms and conditions.</w:t>
      </w:r>
    </w:p>
    <w:p w:rsidR="002F338A" w:rsidRDefault="002F338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rsidR="002F338A" w:rsidRDefault="00AA09E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Условия оплаты </w:t>
      </w:r>
      <w:r>
        <w:rPr>
          <w:rFonts w:ascii="Calibri" w:eastAsia="Calibri" w:hAnsi="Calibri" w:cs="Calibri"/>
          <w:b/>
          <w:color w:val="0070C0"/>
          <w:sz w:val="22"/>
          <w:szCs w:val="22"/>
        </w:rPr>
        <w:t>/ Payment Terms</w:t>
      </w:r>
    </w:p>
    <w:p w:rsidR="002F338A" w:rsidRDefault="00AA09E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Сроки оплаты заказа составляют 30 дней со дня выставления счета и получения промежуточных результатов (акта приемки-передачи) связанных с оплатой как определено в контракте.</w:t>
      </w:r>
      <w:r>
        <w:rPr>
          <w:rFonts w:ascii="Calibri" w:eastAsia="Calibri" w:hAnsi="Calibri" w:cs="Calibri"/>
          <w:color w:val="0070C0"/>
          <w:sz w:val="22"/>
          <w:szCs w:val="22"/>
        </w:rPr>
        <w:t xml:space="preserve"> / UNFPA payment terms are ne</w:t>
      </w:r>
      <w:r>
        <w:rPr>
          <w:rFonts w:ascii="Calibri" w:eastAsia="Calibri" w:hAnsi="Calibri" w:cs="Calibri"/>
          <w:color w:val="0070C0"/>
          <w:sz w:val="22"/>
          <w:szCs w:val="22"/>
        </w:rPr>
        <w:t>t 30 days upon receipt of invoice and delivery/acceptance of the milestone deliverables linked to payment as specified in the contract.</w:t>
      </w:r>
    </w:p>
    <w:p w:rsidR="002F338A" w:rsidRDefault="002F338A">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2F338A" w:rsidRDefault="00AA09E0">
      <w:pPr>
        <w:numPr>
          <w:ilvl w:val="0"/>
          <w:numId w:val="2"/>
        </w:numPr>
        <w:pBdr>
          <w:top w:val="nil"/>
          <w:left w:val="nil"/>
          <w:bottom w:val="nil"/>
          <w:right w:val="nil"/>
          <w:between w:val="nil"/>
        </w:pBdr>
        <w:jc w:val="both"/>
        <w:rPr>
          <w:rFonts w:ascii="Calibri" w:eastAsia="Calibri" w:hAnsi="Calibri" w:cs="Calibri"/>
          <w:b/>
          <w:color w:val="000000"/>
          <w:sz w:val="22"/>
          <w:szCs w:val="22"/>
        </w:rPr>
      </w:pPr>
      <w:hyperlink r:id="rId11" w:anchor="FraudCorruption">
        <w:r>
          <w:rPr>
            <w:rFonts w:ascii="Calibri" w:eastAsia="Calibri" w:hAnsi="Calibri" w:cs="Calibri"/>
            <w:b/>
            <w:color w:val="000000"/>
            <w:sz w:val="22"/>
            <w:szCs w:val="22"/>
          </w:rPr>
          <w:t>Мошенничество</w:t>
        </w:r>
      </w:hyperlink>
      <w:r>
        <w:rPr>
          <w:rFonts w:ascii="Calibri" w:eastAsia="Calibri" w:hAnsi="Calibri" w:cs="Calibri"/>
          <w:b/>
          <w:color w:val="000000"/>
          <w:sz w:val="22"/>
          <w:szCs w:val="22"/>
        </w:rPr>
        <w:t xml:space="preserve"> и коррупция </w:t>
      </w:r>
      <w:r>
        <w:rPr>
          <w:rFonts w:ascii="Calibri" w:eastAsia="Calibri" w:hAnsi="Calibri" w:cs="Calibri"/>
          <w:b/>
          <w:color w:val="0070C0"/>
          <w:sz w:val="22"/>
          <w:szCs w:val="22"/>
        </w:rPr>
        <w:t xml:space="preserve">/ </w:t>
      </w:r>
      <w:hyperlink r:id="rId12" w:anchor="FraudCorruption">
        <w:r>
          <w:rPr>
            <w:rFonts w:ascii="Calibri" w:eastAsia="Calibri" w:hAnsi="Calibri" w:cs="Calibri"/>
            <w:b/>
            <w:color w:val="0070C0"/>
            <w:sz w:val="22"/>
            <w:szCs w:val="22"/>
          </w:rPr>
          <w:t>Fraud and Corruption</w:t>
        </w:r>
      </w:hyperlink>
    </w:p>
    <w:p w:rsidR="002F338A" w:rsidRDefault="00AA09E0">
      <w:pPr>
        <w:pBdr>
          <w:top w:val="nil"/>
          <w:left w:val="nil"/>
          <w:bottom w:val="nil"/>
          <w:right w:val="nil"/>
          <w:between w:val="nil"/>
        </w:pBdr>
        <w:spacing w:line="276" w:lineRule="auto"/>
        <w:jc w:val="both"/>
        <w:rPr>
          <w:rFonts w:ascii="Calibri" w:eastAsia="Calibri" w:hAnsi="Calibri" w:cs="Calibri"/>
          <w:color w:val="000000"/>
          <w:sz w:val="22"/>
          <w:szCs w:val="22"/>
        </w:rPr>
      </w:pPr>
      <w:r w:rsidRPr="009727D1">
        <w:rPr>
          <w:rFonts w:ascii="Calibri" w:eastAsia="Calibri" w:hAnsi="Calibri" w:cs="Calibri"/>
          <w:sz w:val="22"/>
          <w:szCs w:val="22"/>
          <w:lang w:val="ru-RU"/>
        </w:rPr>
        <w:lastRenderedPageBreak/>
        <w:t xml:space="preserve">ЮНФПА привержен предотвращать, выявлять и принимать меры против всех действий мошенничества против ЮНФПА и третьих сторон, которые вовлечены в действия ЮНФПА. Политика ЮНФПА касательно мошенничества и коррупции доступна здесь: </w:t>
      </w:r>
      <w:hyperlink r:id="rId13">
        <w:r>
          <w:rPr>
            <w:rFonts w:ascii="Calibri" w:eastAsia="Calibri" w:hAnsi="Calibri" w:cs="Calibri"/>
            <w:color w:val="003366"/>
            <w:sz w:val="22"/>
            <w:szCs w:val="22"/>
            <w:u w:val="single"/>
          </w:rPr>
          <w:t>Fraud</w:t>
        </w:r>
      </w:hyperlink>
      <w:r w:rsidRPr="009727D1">
        <w:rPr>
          <w:rFonts w:ascii="Calibri" w:eastAsia="Calibri" w:hAnsi="Calibri" w:cs="Calibri"/>
          <w:sz w:val="22"/>
          <w:szCs w:val="22"/>
          <w:lang w:val="ru-RU"/>
        </w:rPr>
        <w:t xml:space="preserve"> Предоставление предложения подразумевает, что Подрядчик осведомлен о данной политике.  </w:t>
      </w:r>
      <w:r>
        <w:rPr>
          <w:rFonts w:ascii="Calibri" w:eastAsia="Calibri" w:hAnsi="Calibri" w:cs="Calibri"/>
          <w:color w:val="0070C0"/>
          <w:sz w:val="22"/>
          <w:szCs w:val="22"/>
        </w:rPr>
        <w:t xml:space="preserve">/ UNFPA is committed to preventing, identifying, and addressing all acts </w:t>
      </w:r>
      <w:r>
        <w:rPr>
          <w:rFonts w:ascii="Calibri" w:eastAsia="Calibri" w:hAnsi="Calibri" w:cs="Calibri"/>
          <w:color w:val="0070C0"/>
          <w:sz w:val="22"/>
          <w:szCs w:val="22"/>
        </w:rPr>
        <w:t xml:space="preserve">of fraud against UNFPA, as well as against third parties involved in UNFPA activities. UNFPA’s Policy regarding fraud and corruption is available here:  </w:t>
      </w:r>
      <w:hyperlink r:id="rId14" w:anchor="overlay-context=node/10356/draft">
        <w:r>
          <w:rPr>
            <w:rFonts w:ascii="Calibri" w:eastAsia="Calibri" w:hAnsi="Calibri" w:cs="Calibri"/>
            <w:color w:val="0070C0"/>
            <w:sz w:val="22"/>
            <w:szCs w:val="22"/>
            <w:u w:val="single"/>
          </w:rPr>
          <w:t>Fraud Policy</w:t>
        </w:r>
      </w:hyperlink>
      <w:r>
        <w:rPr>
          <w:rFonts w:ascii="Calibri" w:eastAsia="Calibri" w:hAnsi="Calibri" w:cs="Calibri"/>
          <w:color w:val="0070C0"/>
          <w:sz w:val="22"/>
          <w:szCs w:val="22"/>
        </w:rPr>
        <w:t xml:space="preserve">. Submission of a proposal implies that the Bidder is aware of this policy. </w:t>
      </w:r>
    </w:p>
    <w:p w:rsidR="002F338A" w:rsidRDefault="002F338A">
      <w:pPr>
        <w:spacing w:line="276" w:lineRule="auto"/>
        <w:jc w:val="both"/>
        <w:rPr>
          <w:rFonts w:ascii="Calibri" w:eastAsia="Calibri" w:hAnsi="Calibri" w:cs="Calibri"/>
          <w:sz w:val="22"/>
          <w:szCs w:val="22"/>
        </w:rPr>
      </w:pPr>
    </w:p>
    <w:p w:rsidR="002F338A" w:rsidRDefault="00AA09E0">
      <w:pPr>
        <w:jc w:val="both"/>
        <w:rPr>
          <w:rFonts w:ascii="Calibri" w:eastAsia="Calibri" w:hAnsi="Calibri" w:cs="Calibri"/>
          <w:sz w:val="22"/>
          <w:szCs w:val="22"/>
        </w:rPr>
      </w:pPr>
      <w:r w:rsidRPr="009727D1">
        <w:rPr>
          <w:rFonts w:ascii="Calibri" w:eastAsia="Calibri" w:hAnsi="Calibri" w:cs="Calibri"/>
          <w:sz w:val="22"/>
          <w:szCs w:val="22"/>
          <w:lang w:val="ru-RU"/>
        </w:rPr>
        <w:t>Поставщики, их вспомогательные филиалы, доверенные лица, посредники и руководители должны сотрудничать с Отделом Аудита и Службами по надзору ЮНФПА, также, как и с</w:t>
      </w:r>
      <w:r w:rsidRPr="009727D1">
        <w:rPr>
          <w:rFonts w:ascii="Calibri" w:eastAsia="Calibri" w:hAnsi="Calibri" w:cs="Calibri"/>
          <w:sz w:val="22"/>
          <w:szCs w:val="22"/>
          <w:lang w:val="ru-RU"/>
        </w:rPr>
        <w:t xml:space="preserve"> другими подразделениями по надзору, уполномоченными Исполнительным Директором ЮНФПА, и Советником по Этическим вопросам ЮНФПА, когда это необходимо.  Данное сотрудничество должно включать, но не ограничиваться следующим: доступ ко всем работниками персона</w:t>
      </w:r>
      <w:r w:rsidRPr="009727D1">
        <w:rPr>
          <w:rFonts w:ascii="Calibri" w:eastAsia="Calibri" w:hAnsi="Calibri" w:cs="Calibri"/>
          <w:sz w:val="22"/>
          <w:szCs w:val="22"/>
          <w:lang w:val="ru-RU"/>
        </w:rPr>
        <w:t>лу, представителям, уполномоченным лицам поставщика. Также доступ к предоставлению всех документов по запросу, включая финансовые записи. В случае несостоятельности или невозможности полного сотрудничества с надзорными органами, это будет расценено как обо</w:t>
      </w:r>
      <w:r w:rsidRPr="009727D1">
        <w:rPr>
          <w:rFonts w:ascii="Calibri" w:eastAsia="Calibri" w:hAnsi="Calibri" w:cs="Calibri"/>
          <w:sz w:val="22"/>
          <w:szCs w:val="22"/>
          <w:lang w:val="ru-RU"/>
        </w:rPr>
        <w:t>снованная причина для ЮНФПА и отказаться от сотрудничества и прекратить контракт, а также лишить права и удалить поставщика из списка зарегистрированных поставщиков ЮНФПА.</w:t>
      </w:r>
      <w:r w:rsidRPr="009727D1">
        <w:rPr>
          <w:rFonts w:ascii="Calibri" w:eastAsia="Calibri" w:hAnsi="Calibri" w:cs="Calibri"/>
          <w:color w:val="0070C0"/>
          <w:sz w:val="22"/>
          <w:szCs w:val="22"/>
          <w:lang w:val="ru-RU"/>
        </w:rPr>
        <w:t xml:space="preserve"> / </w:t>
      </w:r>
      <w:r>
        <w:rPr>
          <w:rFonts w:ascii="Calibri" w:eastAsia="Calibri" w:hAnsi="Calibri" w:cs="Calibri"/>
          <w:color w:val="0070C0"/>
          <w:sz w:val="22"/>
          <w:szCs w:val="22"/>
        </w:rPr>
        <w:t>Suppliers</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their</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subsidiaries</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agents</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intermediaries</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principals</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must</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cooperat</w:t>
      </w:r>
      <w:r>
        <w:rPr>
          <w:rFonts w:ascii="Calibri" w:eastAsia="Calibri" w:hAnsi="Calibri" w:cs="Calibri"/>
          <w:color w:val="0070C0"/>
          <w:sz w:val="22"/>
          <w:szCs w:val="22"/>
        </w:rPr>
        <w:t>e</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with</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UNFPA</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Office</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of</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Audit</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Investigations</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Services</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as</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well</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as</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with</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any</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other</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oversight</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entity</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authorized</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by</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Executive</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Director</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with</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UNFPA</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Ethics</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Advisor</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as</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when</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required</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Such cooperation shall include, but not be limited to, the</w:t>
      </w:r>
      <w:r>
        <w:rPr>
          <w:rFonts w:ascii="Calibri" w:eastAsia="Calibri" w:hAnsi="Calibri" w:cs="Calibri"/>
          <w:color w:val="0070C0"/>
          <w:sz w:val="22"/>
          <w:szCs w:val="22"/>
        </w:rPr>
        <w:t xml:space="preserve"> following: access to all employees, representatives agents and assignees of the vendor; as well as production of all documents requested, including financial records.  Failure to fully cooperate with investigations will be considered sufficient grounds to</w:t>
      </w:r>
      <w:r>
        <w:rPr>
          <w:rFonts w:ascii="Calibri" w:eastAsia="Calibri" w:hAnsi="Calibri" w:cs="Calibri"/>
          <w:color w:val="0070C0"/>
          <w:sz w:val="22"/>
          <w:szCs w:val="22"/>
        </w:rPr>
        <w:t xml:space="preserve"> allow UNFPA to repudiate and terminate the Agreement, and to debar and remove the supplier from UNFPA's list of registered suppliers.</w:t>
      </w:r>
    </w:p>
    <w:p w:rsidR="002F338A" w:rsidRDefault="002F338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2F338A" w:rsidRDefault="00AA09E0">
      <w:pPr>
        <w:spacing w:line="276" w:lineRule="auto"/>
        <w:jc w:val="both"/>
        <w:rPr>
          <w:rFonts w:ascii="Calibri" w:eastAsia="Calibri" w:hAnsi="Calibri" w:cs="Calibri"/>
          <w:color w:val="003366"/>
          <w:sz w:val="22"/>
          <w:szCs w:val="22"/>
          <w:u w:val="single"/>
        </w:rPr>
      </w:pPr>
      <w:r>
        <w:rPr>
          <w:rFonts w:ascii="Calibri" w:eastAsia="Calibri" w:hAnsi="Calibri" w:cs="Calibri"/>
          <w:sz w:val="22"/>
          <w:szCs w:val="22"/>
        </w:rPr>
        <w:t>Конфиденциальная горячая линия, направленная против Мошенничества, для предоставления информации по подозрению в мошенни</w:t>
      </w:r>
      <w:r>
        <w:rPr>
          <w:rFonts w:ascii="Calibri" w:eastAsia="Calibri" w:hAnsi="Calibri" w:cs="Calibri"/>
          <w:sz w:val="22"/>
          <w:szCs w:val="22"/>
        </w:rPr>
        <w:t xml:space="preserve">честве, доступна любому поставщику по этой ссылке </w:t>
      </w:r>
      <w:hyperlink r:id="rId15">
        <w:r>
          <w:rPr>
            <w:rFonts w:ascii="Calibri" w:eastAsia="Calibri" w:hAnsi="Calibri" w:cs="Calibri"/>
            <w:color w:val="003366"/>
            <w:sz w:val="22"/>
            <w:szCs w:val="22"/>
            <w:u w:val="single"/>
          </w:rPr>
          <w:t>UNFPA Investigation Hotline</w:t>
        </w:r>
      </w:hyperlink>
      <w:r>
        <w:rPr>
          <w:rFonts w:ascii="Calibri" w:eastAsia="Calibri" w:hAnsi="Calibri" w:cs="Calibri"/>
          <w:color w:val="003366"/>
          <w:sz w:val="22"/>
          <w:szCs w:val="22"/>
          <w:u w:val="single"/>
        </w:rPr>
        <w:t>.</w:t>
      </w:r>
      <w:r>
        <w:rPr>
          <w:rFonts w:ascii="Calibri" w:eastAsia="Calibri" w:hAnsi="Calibri" w:cs="Calibri"/>
          <w:color w:val="003366"/>
          <w:sz w:val="22"/>
          <w:szCs w:val="22"/>
        </w:rPr>
        <w:t xml:space="preserve"> </w:t>
      </w:r>
      <w:r>
        <w:rPr>
          <w:rFonts w:ascii="Calibri" w:eastAsia="Calibri" w:hAnsi="Calibri" w:cs="Calibri"/>
          <w:color w:val="0070C0"/>
          <w:sz w:val="22"/>
          <w:szCs w:val="22"/>
        </w:rPr>
        <w:t xml:space="preserve">/ A confidential Anti-Fraud Hotline is available to any Bidder to report suspicious fraudulent activities at </w:t>
      </w:r>
      <w:hyperlink r:id="rId16">
        <w:r>
          <w:rPr>
            <w:rFonts w:ascii="Calibri" w:eastAsia="Calibri" w:hAnsi="Calibri" w:cs="Calibri"/>
            <w:color w:val="0070C0"/>
            <w:sz w:val="22"/>
            <w:szCs w:val="22"/>
            <w:u w:val="single"/>
          </w:rPr>
          <w:t>UNFPA Investigation Hotline</w:t>
        </w:r>
      </w:hyperlink>
      <w:r>
        <w:rPr>
          <w:rFonts w:ascii="Calibri" w:eastAsia="Calibri" w:hAnsi="Calibri" w:cs="Calibri"/>
          <w:color w:val="0070C0"/>
          <w:sz w:val="22"/>
          <w:szCs w:val="22"/>
          <w:u w:val="single"/>
        </w:rPr>
        <w:t>.</w:t>
      </w:r>
    </w:p>
    <w:p w:rsidR="002F338A" w:rsidRDefault="002F338A">
      <w:pPr>
        <w:spacing w:line="276" w:lineRule="auto"/>
        <w:jc w:val="both"/>
        <w:rPr>
          <w:rFonts w:ascii="Calibri" w:eastAsia="Calibri" w:hAnsi="Calibri" w:cs="Calibri"/>
          <w:color w:val="003366"/>
          <w:sz w:val="22"/>
          <w:szCs w:val="22"/>
          <w:u w:val="single"/>
        </w:rPr>
      </w:pPr>
    </w:p>
    <w:p w:rsidR="002F338A" w:rsidRDefault="002F338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2F338A" w:rsidRDefault="00AA09E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Политика нулевой терпимости </w:t>
      </w:r>
      <w:r>
        <w:rPr>
          <w:rFonts w:ascii="Calibri" w:eastAsia="Calibri" w:hAnsi="Calibri" w:cs="Calibri"/>
          <w:b/>
          <w:color w:val="0070C0"/>
          <w:sz w:val="22"/>
          <w:szCs w:val="22"/>
        </w:rPr>
        <w:t>/ Zero Tolerance</w:t>
      </w:r>
    </w:p>
    <w:p w:rsidR="002F338A" w:rsidRDefault="00AA09E0">
      <w:pPr>
        <w:jc w:val="both"/>
        <w:rPr>
          <w:rFonts w:ascii="Calibri" w:eastAsia="Calibri" w:hAnsi="Calibri" w:cs="Calibri"/>
          <w:sz w:val="22"/>
          <w:szCs w:val="22"/>
        </w:rPr>
      </w:pPr>
      <w:r w:rsidRPr="009727D1">
        <w:rPr>
          <w:rFonts w:ascii="Calibri" w:eastAsia="Calibri" w:hAnsi="Calibri" w:cs="Calibri"/>
          <w:sz w:val="22"/>
          <w:szCs w:val="22"/>
          <w:lang w:val="ru-RU"/>
        </w:rPr>
        <w:t xml:space="preserve">ЮНФПА придерживается политики нулевой терпимости в отношении подарков и гостеприимства. </w:t>
      </w:r>
      <w:r w:rsidRPr="009727D1">
        <w:rPr>
          <w:rFonts w:ascii="Calibri" w:eastAsia="Calibri" w:hAnsi="Calibri" w:cs="Calibri"/>
          <w:sz w:val="22"/>
          <w:szCs w:val="22"/>
          <w:highlight w:val="white"/>
          <w:lang w:val="ru-RU"/>
        </w:rPr>
        <w:t>Поэтому компаниям настоятельно рекомендуется не посылать подарки и знаки признательности сотрудникам ЮНФПА</w:t>
      </w:r>
      <w:r w:rsidRPr="009727D1">
        <w:rPr>
          <w:rFonts w:ascii="Calibri" w:eastAsia="Calibri" w:hAnsi="Calibri" w:cs="Calibri"/>
          <w:sz w:val="22"/>
          <w:szCs w:val="22"/>
          <w:lang w:val="ru-RU"/>
        </w:rPr>
        <w:t xml:space="preserve">. </w:t>
      </w:r>
      <w:r>
        <w:rPr>
          <w:rFonts w:ascii="Calibri" w:eastAsia="Calibri" w:hAnsi="Calibri" w:cs="Calibri"/>
          <w:sz w:val="22"/>
          <w:szCs w:val="22"/>
        </w:rPr>
        <w:t xml:space="preserve">Подробные детали данной политики доступны здесь: </w:t>
      </w:r>
      <w:hyperlink r:id="rId17" w:anchor="ZeroTolerance">
        <w:r>
          <w:rPr>
            <w:rFonts w:ascii="Calibri" w:eastAsia="Calibri" w:hAnsi="Calibri" w:cs="Calibri"/>
            <w:color w:val="003366"/>
            <w:sz w:val="22"/>
            <w:szCs w:val="22"/>
            <w:u w:val="single"/>
          </w:rPr>
          <w:t>Zero Tolerance Policy</w:t>
        </w:r>
      </w:hyperlink>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color w:val="0070C0"/>
          <w:sz w:val="22"/>
          <w:szCs w:val="22"/>
        </w:rPr>
        <w:t xml:space="preserve">/ UNFPA has adopted a zero-tolerance policy on gifts and hospitality. Suppliers are therefore requested not to send gifts or offer hospitality to UNFPA personnel. Further details on this policy are available here: </w:t>
      </w:r>
      <w:hyperlink r:id="rId18" w:anchor="ZeroTolerance">
        <w:r>
          <w:rPr>
            <w:rFonts w:ascii="Calibri" w:eastAsia="Calibri" w:hAnsi="Calibri" w:cs="Calibri"/>
            <w:color w:val="0070C0"/>
            <w:sz w:val="22"/>
            <w:szCs w:val="22"/>
            <w:u w:val="single"/>
          </w:rPr>
          <w:t>Zero Tolerance Policy</w:t>
        </w:r>
      </w:hyperlink>
      <w:r>
        <w:rPr>
          <w:rFonts w:ascii="Calibri" w:eastAsia="Calibri" w:hAnsi="Calibri" w:cs="Calibri"/>
          <w:color w:val="0070C0"/>
          <w:sz w:val="22"/>
          <w:szCs w:val="22"/>
        </w:rPr>
        <w:t>.</w:t>
      </w:r>
    </w:p>
    <w:p w:rsidR="002F338A" w:rsidRDefault="002F338A">
      <w:pPr>
        <w:jc w:val="both"/>
        <w:rPr>
          <w:rFonts w:ascii="Calibri" w:eastAsia="Calibri" w:hAnsi="Calibri" w:cs="Calibri"/>
          <w:sz w:val="22"/>
          <w:szCs w:val="22"/>
        </w:rPr>
      </w:pPr>
    </w:p>
    <w:p w:rsidR="002F338A" w:rsidRDefault="00AA09E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Несогласие с процессом Запроса Ценовых предложений </w:t>
      </w:r>
      <w:r>
        <w:rPr>
          <w:rFonts w:ascii="Calibri" w:eastAsia="Calibri" w:hAnsi="Calibri" w:cs="Calibri"/>
          <w:b/>
          <w:color w:val="0070C0"/>
          <w:sz w:val="22"/>
          <w:szCs w:val="22"/>
        </w:rPr>
        <w:t xml:space="preserve">/ Disagreement with the  process of Request for Quotation </w:t>
      </w:r>
    </w:p>
    <w:p w:rsidR="002F338A" w:rsidRDefault="00AA09E0">
      <w:pPr>
        <w:tabs>
          <w:tab w:val="left" w:pos="851"/>
        </w:tabs>
        <w:spacing w:line="276" w:lineRule="auto"/>
        <w:jc w:val="both"/>
        <w:rPr>
          <w:rFonts w:ascii="Calibri" w:eastAsia="Calibri" w:hAnsi="Calibri" w:cs="Calibri"/>
          <w:sz w:val="22"/>
          <w:szCs w:val="22"/>
        </w:rPr>
      </w:pPr>
      <w:bookmarkStart w:id="1" w:name="_heading=h.gjdgxs" w:colFirst="0" w:colLast="0"/>
      <w:bookmarkEnd w:id="1"/>
      <w:r w:rsidRPr="009727D1">
        <w:rPr>
          <w:rFonts w:ascii="Calibri" w:eastAsia="Calibri" w:hAnsi="Calibri" w:cs="Calibri"/>
          <w:sz w:val="22"/>
          <w:szCs w:val="22"/>
          <w:lang w:val="ru-RU"/>
        </w:rPr>
        <w:lastRenderedPageBreak/>
        <w:t>Поставщик(и), полагающий  что с ним несправедливо обошлись в связи с объявлением тенде</w:t>
      </w:r>
      <w:r w:rsidRPr="009727D1">
        <w:rPr>
          <w:rFonts w:ascii="Calibri" w:eastAsia="Calibri" w:hAnsi="Calibri" w:cs="Calibri"/>
          <w:sz w:val="22"/>
          <w:szCs w:val="22"/>
          <w:lang w:val="ru-RU"/>
        </w:rPr>
        <w:t xml:space="preserve">ра, проведением оценки или заключением контракта может направить жалобу  Главе Офиса ЮНФПА в Кыргызской Республике г-ну  Азамату Баялинову по следующему электронному адресу: </w:t>
      </w:r>
      <w:hyperlink r:id="rId19">
        <w:r>
          <w:rPr>
            <w:rFonts w:ascii="Calibri" w:eastAsia="Calibri" w:hAnsi="Calibri" w:cs="Calibri"/>
            <w:color w:val="003366"/>
            <w:sz w:val="22"/>
            <w:szCs w:val="22"/>
            <w:u w:val="single"/>
          </w:rPr>
          <w:t>baialinov</w:t>
        </w:r>
        <w:r w:rsidRPr="009727D1">
          <w:rPr>
            <w:rFonts w:ascii="Calibri" w:eastAsia="Calibri" w:hAnsi="Calibri" w:cs="Calibri"/>
            <w:color w:val="003366"/>
            <w:sz w:val="22"/>
            <w:szCs w:val="22"/>
            <w:u w:val="single"/>
            <w:lang w:val="ru-RU"/>
          </w:rPr>
          <w:t>@</w:t>
        </w:r>
        <w:r>
          <w:rPr>
            <w:rFonts w:ascii="Calibri" w:eastAsia="Calibri" w:hAnsi="Calibri" w:cs="Calibri"/>
            <w:color w:val="003366"/>
            <w:sz w:val="22"/>
            <w:szCs w:val="22"/>
            <w:u w:val="single"/>
          </w:rPr>
          <w:t>unfpa</w:t>
        </w:r>
        <w:r w:rsidRPr="009727D1">
          <w:rPr>
            <w:rFonts w:ascii="Calibri" w:eastAsia="Calibri" w:hAnsi="Calibri" w:cs="Calibri"/>
            <w:color w:val="003366"/>
            <w:sz w:val="22"/>
            <w:szCs w:val="22"/>
            <w:u w:val="single"/>
            <w:lang w:val="ru-RU"/>
          </w:rPr>
          <w:t>.</w:t>
        </w:r>
        <w:r>
          <w:rPr>
            <w:rFonts w:ascii="Calibri" w:eastAsia="Calibri" w:hAnsi="Calibri" w:cs="Calibri"/>
            <w:color w:val="003366"/>
            <w:sz w:val="22"/>
            <w:szCs w:val="22"/>
            <w:u w:val="single"/>
          </w:rPr>
          <w:t>org</w:t>
        </w:r>
      </w:hyperlink>
      <w:r w:rsidRPr="009727D1">
        <w:rPr>
          <w:rFonts w:ascii="Calibri" w:eastAsia="Calibri" w:hAnsi="Calibri" w:cs="Calibri"/>
          <w:color w:val="003366"/>
          <w:sz w:val="22"/>
          <w:szCs w:val="22"/>
          <w:u w:val="single"/>
          <w:lang w:val="ru-RU"/>
        </w:rPr>
        <w:t>.</w:t>
      </w:r>
      <w:r w:rsidRPr="009727D1">
        <w:rPr>
          <w:rFonts w:ascii="Calibri" w:eastAsia="Calibri" w:hAnsi="Calibri" w:cs="Calibri"/>
          <w:sz w:val="22"/>
          <w:szCs w:val="22"/>
          <w:lang w:val="ru-RU"/>
        </w:rPr>
        <w:t xml:space="preserve"> </w:t>
      </w:r>
      <w:r>
        <w:rPr>
          <w:rFonts w:ascii="Calibri" w:eastAsia="Calibri" w:hAnsi="Calibri" w:cs="Calibri"/>
          <w:sz w:val="22"/>
          <w:szCs w:val="22"/>
        </w:rPr>
        <w:t>В случае неудов</w:t>
      </w:r>
      <w:r>
        <w:rPr>
          <w:rFonts w:ascii="Calibri" w:eastAsia="Calibri" w:hAnsi="Calibri" w:cs="Calibri"/>
          <w:sz w:val="22"/>
          <w:szCs w:val="22"/>
        </w:rPr>
        <w:t xml:space="preserve">летворения ответом Главы подразделения ЮНФПА, поставщик может связаться с Руководителем Отделения закупок товаров и услуг по адресу </w:t>
      </w:r>
      <w:hyperlink r:id="rId20">
        <w:r>
          <w:rPr>
            <w:rFonts w:ascii="Calibri" w:eastAsia="Calibri" w:hAnsi="Calibri" w:cs="Calibri"/>
            <w:color w:val="003366"/>
            <w:sz w:val="22"/>
            <w:szCs w:val="22"/>
            <w:u w:val="single"/>
          </w:rPr>
          <w:t>procurement@unfpa.org</w:t>
        </w:r>
      </w:hyperlink>
      <w:r>
        <w:rPr>
          <w:rFonts w:ascii="Calibri" w:eastAsia="Calibri" w:hAnsi="Calibri" w:cs="Calibri"/>
          <w:color w:val="003366"/>
          <w:sz w:val="22"/>
          <w:szCs w:val="22"/>
          <w:u w:val="single"/>
        </w:rPr>
        <w:t>.</w:t>
      </w:r>
      <w:r>
        <w:rPr>
          <w:rFonts w:ascii="Calibri" w:eastAsia="Calibri" w:hAnsi="Calibri" w:cs="Calibri"/>
          <w:i/>
          <w:color w:val="17365D"/>
          <w:sz w:val="22"/>
          <w:szCs w:val="22"/>
        </w:rPr>
        <w:t xml:space="preserve"> </w:t>
      </w:r>
      <w:r>
        <w:rPr>
          <w:rFonts w:ascii="Calibri" w:eastAsia="Calibri" w:hAnsi="Calibri" w:cs="Calibri"/>
          <w:i/>
          <w:color w:val="0070C0"/>
          <w:sz w:val="22"/>
          <w:szCs w:val="22"/>
        </w:rPr>
        <w:t xml:space="preserve">/ </w:t>
      </w:r>
      <w:r>
        <w:rPr>
          <w:rFonts w:ascii="Calibri" w:eastAsia="Calibri" w:hAnsi="Calibri" w:cs="Calibri"/>
          <w:color w:val="0070C0"/>
          <w:sz w:val="22"/>
          <w:szCs w:val="22"/>
        </w:rPr>
        <w:t xml:space="preserve">Bidder(s) perceiving that they have been unjustly or unfairly treated in connection with a solicitation, evaluation, or award of a contract may submit a complaint to the UNFPA Head of the Business Unit Mr. Azamat Baialinov, Head of the Office at </w:t>
      </w:r>
      <w:hyperlink r:id="rId21">
        <w:r>
          <w:rPr>
            <w:rFonts w:ascii="Calibri" w:eastAsia="Calibri" w:hAnsi="Calibri" w:cs="Calibri"/>
            <w:color w:val="0070C0"/>
            <w:sz w:val="22"/>
            <w:szCs w:val="22"/>
            <w:u w:val="single"/>
          </w:rPr>
          <w:t>baialinov@unfpa.org</w:t>
        </w:r>
      </w:hyperlink>
      <w:r>
        <w:rPr>
          <w:rFonts w:ascii="Calibri" w:eastAsia="Calibri" w:hAnsi="Calibri" w:cs="Calibri"/>
          <w:color w:val="0070C0"/>
          <w:sz w:val="22"/>
          <w:szCs w:val="22"/>
        </w:rPr>
        <w:t xml:space="preserve">. Should the supplier be unsatisfied with the reply provided by the UNFPA Head of the Business Unit, the supplier may contact the Chief, Procurement Services Branch at </w:t>
      </w:r>
      <w:hyperlink r:id="rId22">
        <w:r>
          <w:rPr>
            <w:rFonts w:ascii="Calibri" w:eastAsia="Calibri" w:hAnsi="Calibri" w:cs="Calibri"/>
            <w:color w:val="0070C0"/>
            <w:sz w:val="22"/>
            <w:szCs w:val="22"/>
            <w:u w:val="single"/>
          </w:rPr>
          <w:t>procurement@unfpa.org</w:t>
        </w:r>
      </w:hyperlink>
      <w:r>
        <w:rPr>
          <w:rFonts w:ascii="Calibri" w:eastAsia="Calibri" w:hAnsi="Calibri" w:cs="Calibri"/>
          <w:color w:val="0070C0"/>
          <w:sz w:val="22"/>
          <w:szCs w:val="22"/>
        </w:rPr>
        <w:t>.</w:t>
      </w:r>
    </w:p>
    <w:p w:rsidR="002F338A" w:rsidRDefault="002F338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2F338A" w:rsidRDefault="00AA09E0">
      <w:pPr>
        <w:numPr>
          <w:ilvl w:val="0"/>
          <w:numId w:val="2"/>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Оговорка </w:t>
      </w:r>
      <w:r>
        <w:rPr>
          <w:rFonts w:ascii="Calibri" w:eastAsia="Calibri" w:hAnsi="Calibri" w:cs="Calibri"/>
          <w:b/>
          <w:color w:val="0070C0"/>
          <w:sz w:val="22"/>
          <w:szCs w:val="22"/>
        </w:rPr>
        <w:t>/ Disclaimer</w:t>
      </w:r>
    </w:p>
    <w:p w:rsidR="002F338A" w:rsidRDefault="00AA09E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В случае если какая-нибудь из ссылок данного ЗЦП будет недоступна по любой причине, поставщики могут связаться с сотрудником Отдела Закупок, заведующим вопросами закупки, для запроса документа (о</w:t>
      </w:r>
      <w:r>
        <w:rPr>
          <w:rFonts w:ascii="Calibri" w:eastAsia="Calibri" w:hAnsi="Calibri" w:cs="Calibri"/>
          <w:color w:val="000000"/>
          <w:sz w:val="22"/>
          <w:szCs w:val="22"/>
        </w:rPr>
        <w:t xml:space="preserve">в) в PDF версии. </w:t>
      </w:r>
      <w:r>
        <w:rPr>
          <w:rFonts w:ascii="Calibri" w:eastAsia="Calibri" w:hAnsi="Calibri" w:cs="Calibri"/>
          <w:color w:val="0070C0"/>
          <w:sz w:val="22"/>
          <w:szCs w:val="22"/>
        </w:rPr>
        <w:t>/ Should any of the links in this RFQ document be unavailable or inaccessible for any reason, bidders can contact the Procurement Officer in charge of the procurement to request them to share a PDF version of such document(s).</w:t>
      </w:r>
    </w:p>
    <w:p w:rsidR="002F338A" w:rsidRDefault="00AA09E0">
      <w:pPr>
        <w:pBdr>
          <w:top w:val="nil"/>
          <w:left w:val="nil"/>
          <w:bottom w:val="nil"/>
          <w:right w:val="nil"/>
          <w:between w:val="nil"/>
        </w:pBdr>
        <w:jc w:val="center"/>
        <w:rPr>
          <w:rFonts w:ascii="Calibri" w:eastAsia="Calibri" w:hAnsi="Calibri" w:cs="Calibri"/>
          <w:b/>
          <w:color w:val="000000"/>
          <w:sz w:val="28"/>
          <w:szCs w:val="28"/>
        </w:rPr>
      </w:pPr>
      <w:bookmarkStart w:id="2" w:name="_heading=h.3znysh7" w:colFirst="0" w:colLast="0"/>
      <w:bookmarkStart w:id="3" w:name="_GoBack"/>
      <w:bookmarkEnd w:id="2"/>
      <w:bookmarkEnd w:id="3"/>
      <w:r>
        <w:br w:type="page"/>
      </w:r>
      <w:r>
        <w:rPr>
          <w:rFonts w:ascii="Calibri" w:eastAsia="Calibri" w:hAnsi="Calibri" w:cs="Calibri"/>
          <w:b/>
          <w:color w:val="000000"/>
          <w:sz w:val="28"/>
          <w:szCs w:val="28"/>
        </w:rPr>
        <w:lastRenderedPageBreak/>
        <w:t xml:space="preserve">Форма ценового предложения </w:t>
      </w:r>
      <w:r>
        <w:rPr>
          <w:rFonts w:ascii="Calibri" w:eastAsia="Calibri" w:hAnsi="Calibri" w:cs="Calibri"/>
          <w:b/>
          <w:color w:val="0070C0"/>
          <w:sz w:val="28"/>
          <w:szCs w:val="28"/>
        </w:rPr>
        <w:t>/ Quotation form</w:t>
      </w:r>
    </w:p>
    <w:p w:rsidR="002F338A" w:rsidRDefault="002F338A"/>
    <w:tbl>
      <w:tblPr>
        <w:tblStyle w:val="af0"/>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2F338A">
        <w:tc>
          <w:tcPr>
            <w:tcW w:w="3708" w:type="dxa"/>
          </w:tcPr>
          <w:p w:rsidR="002F338A" w:rsidRDefault="00AA09E0">
            <w:pPr>
              <w:rPr>
                <w:b/>
              </w:rPr>
            </w:pPr>
            <w:r>
              <w:rPr>
                <w:b/>
              </w:rPr>
              <w:t xml:space="preserve">Наименование поставщика: </w:t>
            </w:r>
            <w:r>
              <w:rPr>
                <w:b/>
                <w:color w:val="0070C0"/>
              </w:rPr>
              <w:t>/ Name of t</w:t>
            </w:r>
            <w:r>
              <w:rPr>
                <w:b/>
                <w:color w:val="0070C0"/>
              </w:rPr>
              <w:t>he supplier</w:t>
            </w:r>
          </w:p>
        </w:tc>
        <w:tc>
          <w:tcPr>
            <w:tcW w:w="4814" w:type="dxa"/>
            <w:vAlign w:val="center"/>
          </w:tcPr>
          <w:p w:rsidR="002F338A" w:rsidRDefault="002F338A">
            <w:pPr>
              <w:jc w:val="center"/>
            </w:pPr>
          </w:p>
        </w:tc>
      </w:tr>
      <w:tr w:rsidR="002F338A">
        <w:tc>
          <w:tcPr>
            <w:tcW w:w="3708" w:type="dxa"/>
          </w:tcPr>
          <w:p w:rsidR="002F338A" w:rsidRDefault="00AA09E0">
            <w:pPr>
              <w:rPr>
                <w:b/>
              </w:rPr>
            </w:pPr>
            <w:r>
              <w:rPr>
                <w:b/>
              </w:rPr>
              <w:t xml:space="preserve">Дата предложения: </w:t>
            </w:r>
            <w:r>
              <w:rPr>
                <w:b/>
                <w:color w:val="0070C0"/>
              </w:rPr>
              <w:t>/ Date of quotation</w:t>
            </w:r>
          </w:p>
        </w:tc>
        <w:tc>
          <w:tcPr>
            <w:tcW w:w="4814" w:type="dxa"/>
            <w:vAlign w:val="center"/>
          </w:tcPr>
          <w:p w:rsidR="002F338A" w:rsidRDefault="00AA09E0">
            <w:pPr>
              <w:jc w:val="center"/>
            </w:pPr>
            <w:r>
              <w:rPr>
                <w:color w:val="808080"/>
              </w:rPr>
              <w:t>Click here to enter a date.</w:t>
            </w:r>
          </w:p>
        </w:tc>
      </w:tr>
      <w:tr w:rsidR="002F338A">
        <w:tc>
          <w:tcPr>
            <w:tcW w:w="3708" w:type="dxa"/>
          </w:tcPr>
          <w:p w:rsidR="002F338A" w:rsidRDefault="00AA09E0">
            <w:pPr>
              <w:rPr>
                <w:b/>
              </w:rPr>
            </w:pPr>
            <w:r>
              <w:rPr>
                <w:b/>
              </w:rPr>
              <w:t xml:space="preserve">Nº Запроса ценового предложения: </w:t>
            </w:r>
            <w:r>
              <w:rPr>
                <w:b/>
                <w:color w:val="0070C0"/>
              </w:rPr>
              <w:t>/ Request for Quotation number:</w:t>
            </w:r>
          </w:p>
        </w:tc>
        <w:tc>
          <w:tcPr>
            <w:tcW w:w="4814" w:type="dxa"/>
            <w:vAlign w:val="center"/>
          </w:tcPr>
          <w:p w:rsidR="002F338A" w:rsidRDefault="00AA09E0">
            <w:pPr>
              <w:jc w:val="center"/>
            </w:pPr>
            <w:r>
              <w:t>UNFPA/KGZ/RFQ/2021/004</w:t>
            </w:r>
          </w:p>
        </w:tc>
      </w:tr>
      <w:tr w:rsidR="002F338A">
        <w:tc>
          <w:tcPr>
            <w:tcW w:w="3708" w:type="dxa"/>
          </w:tcPr>
          <w:p w:rsidR="002F338A" w:rsidRDefault="00AA09E0">
            <w:pPr>
              <w:rPr>
                <w:b/>
              </w:rPr>
            </w:pPr>
            <w:r>
              <w:rPr>
                <w:b/>
              </w:rPr>
              <w:t xml:space="preserve">Валюта: </w:t>
            </w:r>
            <w:r>
              <w:rPr>
                <w:b/>
                <w:color w:val="0070C0"/>
              </w:rPr>
              <w:t>/ Currency:</w:t>
            </w:r>
          </w:p>
        </w:tc>
        <w:tc>
          <w:tcPr>
            <w:tcW w:w="4814" w:type="dxa"/>
            <w:vAlign w:val="center"/>
          </w:tcPr>
          <w:p w:rsidR="002F338A" w:rsidRDefault="00AA09E0">
            <w:pPr>
              <w:jc w:val="center"/>
            </w:pPr>
            <w:r>
              <w:t>KGS</w:t>
            </w:r>
          </w:p>
        </w:tc>
      </w:tr>
      <w:tr w:rsidR="002F338A">
        <w:tc>
          <w:tcPr>
            <w:tcW w:w="3708" w:type="dxa"/>
            <w:tcBorders>
              <w:bottom w:val="single" w:sz="4" w:space="0" w:color="F2F2F2"/>
            </w:tcBorders>
          </w:tcPr>
          <w:p w:rsidR="002F338A" w:rsidRDefault="002F338A">
            <w:pPr>
              <w:rPr>
                <w:b/>
              </w:rPr>
            </w:pPr>
          </w:p>
        </w:tc>
        <w:tc>
          <w:tcPr>
            <w:tcW w:w="4814" w:type="dxa"/>
            <w:tcBorders>
              <w:bottom w:val="single" w:sz="4" w:space="0" w:color="F2F2F2"/>
            </w:tcBorders>
            <w:vAlign w:val="center"/>
          </w:tcPr>
          <w:p w:rsidR="002F338A" w:rsidRDefault="00AA09E0">
            <w:pPr>
              <w:jc w:val="center"/>
            </w:pPr>
            <w:r>
              <w:rPr>
                <w:color w:val="808080"/>
              </w:rPr>
              <w:t>Choose an item.</w:t>
            </w:r>
          </w:p>
        </w:tc>
      </w:tr>
      <w:tr w:rsidR="002F338A">
        <w:tc>
          <w:tcPr>
            <w:tcW w:w="3708" w:type="dxa"/>
            <w:tcBorders>
              <w:bottom w:val="single" w:sz="4" w:space="0" w:color="F2F2F2"/>
            </w:tcBorders>
          </w:tcPr>
          <w:p w:rsidR="002F338A" w:rsidRDefault="00AA09E0">
            <w:pPr>
              <w:rPr>
                <w:b/>
              </w:rPr>
            </w:pPr>
            <w:r>
              <w:rPr>
                <w:b/>
              </w:rPr>
              <w:t xml:space="preserve">Срок действия ценового предложения: </w:t>
            </w:r>
            <w:r>
              <w:rPr>
                <w:b/>
                <w:color w:val="0070C0"/>
              </w:rPr>
              <w:t xml:space="preserve">/ Validity of price in quotation </w:t>
            </w:r>
          </w:p>
          <w:p w:rsidR="002F338A" w:rsidRDefault="00AA09E0">
            <w:pPr>
              <w:jc w:val="both"/>
              <w:rPr>
                <w:b/>
                <w:i/>
              </w:rPr>
            </w:pPr>
            <w:r>
              <w:rPr>
                <w:i/>
              </w:rPr>
              <w:t xml:space="preserve">(Ценовое предложение должно быть действительным в течении минимум 3 месяцев после крайнего срока подачи документов.) </w:t>
            </w:r>
            <w:r>
              <w:rPr>
                <w:i/>
                <w:color w:val="0070C0"/>
              </w:rPr>
              <w:t>/ (The quotation must be valid for a minimum of 3 months after the deadline for submission of documents.)</w:t>
            </w:r>
          </w:p>
        </w:tc>
        <w:tc>
          <w:tcPr>
            <w:tcW w:w="4814" w:type="dxa"/>
            <w:tcBorders>
              <w:bottom w:val="single" w:sz="4" w:space="0" w:color="F2F2F2"/>
            </w:tcBorders>
            <w:vAlign w:val="center"/>
          </w:tcPr>
          <w:p w:rsidR="002F338A" w:rsidRDefault="002F338A">
            <w:pPr>
              <w:jc w:val="center"/>
            </w:pPr>
          </w:p>
        </w:tc>
      </w:tr>
    </w:tbl>
    <w:p w:rsidR="002F338A" w:rsidRDefault="002F338A">
      <w:pPr>
        <w:pStyle w:val="Title"/>
        <w:jc w:val="left"/>
        <w:rPr>
          <w:rFonts w:ascii="Calibri" w:eastAsia="Calibri" w:hAnsi="Calibri" w:cs="Calibri"/>
          <w:b w:val="0"/>
          <w:sz w:val="22"/>
          <w:szCs w:val="22"/>
          <w:u w:val="none"/>
        </w:rPr>
      </w:pPr>
    </w:p>
    <w:p w:rsidR="002F338A" w:rsidRDefault="00AA09E0">
      <w:pPr>
        <w:jc w:val="both"/>
        <w:rPr>
          <w:rFonts w:ascii="Calibri" w:eastAsia="Calibri" w:hAnsi="Calibri" w:cs="Calibri"/>
          <w:color w:val="0070C0"/>
        </w:rPr>
      </w:pPr>
      <w:r w:rsidRPr="009727D1">
        <w:rPr>
          <w:rFonts w:ascii="Calibri" w:eastAsia="Calibri" w:hAnsi="Calibri" w:cs="Calibri"/>
          <w:lang w:val="ru-RU"/>
        </w:rPr>
        <w:t>Расценки не должны включать какие-либо налоги, так как ЮНФПА освобождён от всех видов налогов. ЮНФПА является неплательщиком НДС и налога с продаж (освобожденная поставка), соответственно все цены в коммерческих предложениях должны быть указаны без выд</w:t>
      </w:r>
      <w:r w:rsidRPr="009727D1">
        <w:rPr>
          <w:rFonts w:ascii="Calibri" w:eastAsia="Calibri" w:hAnsi="Calibri" w:cs="Calibri"/>
          <w:lang w:val="ru-RU"/>
        </w:rPr>
        <w:t>еления налогов.</w:t>
      </w:r>
      <w:r w:rsidRPr="009727D1">
        <w:rPr>
          <w:rFonts w:ascii="Calibri" w:eastAsia="Calibri" w:hAnsi="Calibri" w:cs="Calibri"/>
          <w:color w:val="0070C0"/>
          <w:lang w:val="ru-RU"/>
        </w:rPr>
        <w:t xml:space="preserve"> / </w:t>
      </w:r>
      <w:r>
        <w:rPr>
          <w:rFonts w:ascii="Calibri" w:eastAsia="Calibri" w:hAnsi="Calibri" w:cs="Calibri"/>
          <w:color w:val="0070C0"/>
        </w:rPr>
        <w:t>The</w:t>
      </w:r>
      <w:r w:rsidRPr="009727D1">
        <w:rPr>
          <w:rFonts w:ascii="Calibri" w:eastAsia="Calibri" w:hAnsi="Calibri" w:cs="Calibri"/>
          <w:color w:val="0070C0"/>
          <w:lang w:val="ru-RU"/>
        </w:rPr>
        <w:t xml:space="preserve"> </w:t>
      </w:r>
      <w:r>
        <w:rPr>
          <w:rFonts w:ascii="Calibri" w:eastAsia="Calibri" w:hAnsi="Calibri" w:cs="Calibri"/>
          <w:color w:val="0070C0"/>
        </w:rPr>
        <w:t>rates</w:t>
      </w:r>
      <w:r w:rsidRPr="009727D1">
        <w:rPr>
          <w:rFonts w:ascii="Calibri" w:eastAsia="Calibri" w:hAnsi="Calibri" w:cs="Calibri"/>
          <w:color w:val="0070C0"/>
          <w:lang w:val="ru-RU"/>
        </w:rPr>
        <w:t xml:space="preserve"> </w:t>
      </w:r>
      <w:r>
        <w:rPr>
          <w:rFonts w:ascii="Calibri" w:eastAsia="Calibri" w:hAnsi="Calibri" w:cs="Calibri"/>
          <w:color w:val="0070C0"/>
        </w:rPr>
        <w:t>should</w:t>
      </w:r>
      <w:r w:rsidRPr="009727D1">
        <w:rPr>
          <w:rFonts w:ascii="Calibri" w:eastAsia="Calibri" w:hAnsi="Calibri" w:cs="Calibri"/>
          <w:color w:val="0070C0"/>
          <w:lang w:val="ru-RU"/>
        </w:rPr>
        <w:t xml:space="preserve"> </w:t>
      </w:r>
      <w:r>
        <w:rPr>
          <w:rFonts w:ascii="Calibri" w:eastAsia="Calibri" w:hAnsi="Calibri" w:cs="Calibri"/>
          <w:color w:val="0070C0"/>
        </w:rPr>
        <w:t>not</w:t>
      </w:r>
      <w:r w:rsidRPr="009727D1">
        <w:rPr>
          <w:rFonts w:ascii="Calibri" w:eastAsia="Calibri" w:hAnsi="Calibri" w:cs="Calibri"/>
          <w:color w:val="0070C0"/>
          <w:lang w:val="ru-RU"/>
        </w:rPr>
        <w:t xml:space="preserve"> </w:t>
      </w:r>
      <w:r>
        <w:rPr>
          <w:rFonts w:ascii="Calibri" w:eastAsia="Calibri" w:hAnsi="Calibri" w:cs="Calibri"/>
          <w:color w:val="0070C0"/>
        </w:rPr>
        <w:t>include</w:t>
      </w:r>
      <w:r w:rsidRPr="009727D1">
        <w:rPr>
          <w:rFonts w:ascii="Calibri" w:eastAsia="Calibri" w:hAnsi="Calibri" w:cs="Calibri"/>
          <w:color w:val="0070C0"/>
          <w:lang w:val="ru-RU"/>
        </w:rPr>
        <w:t xml:space="preserve"> </w:t>
      </w:r>
      <w:r>
        <w:rPr>
          <w:rFonts w:ascii="Calibri" w:eastAsia="Calibri" w:hAnsi="Calibri" w:cs="Calibri"/>
          <w:color w:val="0070C0"/>
        </w:rPr>
        <w:t>any</w:t>
      </w:r>
      <w:r w:rsidRPr="009727D1">
        <w:rPr>
          <w:rFonts w:ascii="Calibri" w:eastAsia="Calibri" w:hAnsi="Calibri" w:cs="Calibri"/>
          <w:color w:val="0070C0"/>
          <w:lang w:val="ru-RU"/>
        </w:rPr>
        <w:t xml:space="preserve"> </w:t>
      </w:r>
      <w:r>
        <w:rPr>
          <w:rFonts w:ascii="Calibri" w:eastAsia="Calibri" w:hAnsi="Calibri" w:cs="Calibri"/>
          <w:color w:val="0070C0"/>
        </w:rPr>
        <w:t>taxes</w:t>
      </w:r>
      <w:r w:rsidRPr="009727D1">
        <w:rPr>
          <w:rFonts w:ascii="Calibri" w:eastAsia="Calibri" w:hAnsi="Calibri" w:cs="Calibri"/>
          <w:color w:val="0070C0"/>
          <w:lang w:val="ru-RU"/>
        </w:rPr>
        <w:t xml:space="preserve"> </w:t>
      </w:r>
      <w:r>
        <w:rPr>
          <w:rFonts w:ascii="Calibri" w:eastAsia="Calibri" w:hAnsi="Calibri" w:cs="Calibri"/>
          <w:color w:val="0070C0"/>
        </w:rPr>
        <w:t>as</w:t>
      </w:r>
      <w:r w:rsidRPr="009727D1">
        <w:rPr>
          <w:rFonts w:ascii="Calibri" w:eastAsia="Calibri" w:hAnsi="Calibri" w:cs="Calibri"/>
          <w:color w:val="0070C0"/>
          <w:lang w:val="ru-RU"/>
        </w:rPr>
        <w:t xml:space="preserve"> </w:t>
      </w:r>
      <w:r>
        <w:rPr>
          <w:rFonts w:ascii="Calibri" w:eastAsia="Calibri" w:hAnsi="Calibri" w:cs="Calibri"/>
          <w:color w:val="0070C0"/>
        </w:rPr>
        <w:t>UNFPA</w:t>
      </w:r>
      <w:r w:rsidRPr="009727D1">
        <w:rPr>
          <w:rFonts w:ascii="Calibri" w:eastAsia="Calibri" w:hAnsi="Calibri" w:cs="Calibri"/>
          <w:color w:val="0070C0"/>
          <w:lang w:val="ru-RU"/>
        </w:rPr>
        <w:t xml:space="preserve"> </w:t>
      </w:r>
      <w:r>
        <w:rPr>
          <w:rFonts w:ascii="Calibri" w:eastAsia="Calibri" w:hAnsi="Calibri" w:cs="Calibri"/>
          <w:color w:val="0070C0"/>
        </w:rPr>
        <w:t>is</w:t>
      </w:r>
      <w:r w:rsidRPr="009727D1">
        <w:rPr>
          <w:rFonts w:ascii="Calibri" w:eastAsia="Calibri" w:hAnsi="Calibri" w:cs="Calibri"/>
          <w:color w:val="0070C0"/>
          <w:lang w:val="ru-RU"/>
        </w:rPr>
        <w:t xml:space="preserve"> </w:t>
      </w:r>
      <w:r>
        <w:rPr>
          <w:rFonts w:ascii="Calibri" w:eastAsia="Calibri" w:hAnsi="Calibri" w:cs="Calibri"/>
          <w:color w:val="0070C0"/>
        </w:rPr>
        <w:t>exempt</w:t>
      </w:r>
      <w:r w:rsidRPr="009727D1">
        <w:rPr>
          <w:rFonts w:ascii="Calibri" w:eastAsia="Calibri" w:hAnsi="Calibri" w:cs="Calibri"/>
          <w:color w:val="0070C0"/>
          <w:lang w:val="ru-RU"/>
        </w:rPr>
        <w:t xml:space="preserve"> </w:t>
      </w:r>
      <w:r>
        <w:rPr>
          <w:rFonts w:ascii="Calibri" w:eastAsia="Calibri" w:hAnsi="Calibri" w:cs="Calibri"/>
          <w:color w:val="0070C0"/>
        </w:rPr>
        <w:t>from</w:t>
      </w:r>
      <w:r w:rsidRPr="009727D1">
        <w:rPr>
          <w:rFonts w:ascii="Calibri" w:eastAsia="Calibri" w:hAnsi="Calibri" w:cs="Calibri"/>
          <w:color w:val="0070C0"/>
          <w:lang w:val="ru-RU"/>
        </w:rPr>
        <w:t xml:space="preserve"> </w:t>
      </w:r>
      <w:r>
        <w:rPr>
          <w:rFonts w:ascii="Calibri" w:eastAsia="Calibri" w:hAnsi="Calibri" w:cs="Calibri"/>
          <w:color w:val="0070C0"/>
        </w:rPr>
        <w:t>all</w:t>
      </w:r>
      <w:r w:rsidRPr="009727D1">
        <w:rPr>
          <w:rFonts w:ascii="Calibri" w:eastAsia="Calibri" w:hAnsi="Calibri" w:cs="Calibri"/>
          <w:color w:val="0070C0"/>
          <w:lang w:val="ru-RU"/>
        </w:rPr>
        <w:t xml:space="preserve"> </w:t>
      </w:r>
      <w:r>
        <w:rPr>
          <w:rFonts w:ascii="Calibri" w:eastAsia="Calibri" w:hAnsi="Calibri" w:cs="Calibri"/>
          <w:color w:val="0070C0"/>
        </w:rPr>
        <w:t>taxes</w:t>
      </w:r>
      <w:r w:rsidRPr="009727D1">
        <w:rPr>
          <w:rFonts w:ascii="Calibri" w:eastAsia="Calibri" w:hAnsi="Calibri" w:cs="Calibri"/>
          <w:color w:val="0070C0"/>
          <w:lang w:val="ru-RU"/>
        </w:rPr>
        <w:t xml:space="preserve">. </w:t>
      </w:r>
      <w:r>
        <w:rPr>
          <w:rFonts w:ascii="Calibri" w:eastAsia="Calibri" w:hAnsi="Calibri" w:cs="Calibri"/>
          <w:color w:val="0070C0"/>
        </w:rPr>
        <w:t>UNFPA does not pay VAT and sales tax (exempt delivery), therefore all prices in commercial offers must be quoted without tax.</w:t>
      </w:r>
    </w:p>
    <w:p w:rsidR="002F338A" w:rsidRDefault="002F338A">
      <w:pPr>
        <w:jc w:val="both"/>
        <w:rPr>
          <w:rFonts w:ascii="Calibri" w:eastAsia="Calibri" w:hAnsi="Calibri" w:cs="Calibri"/>
        </w:rPr>
      </w:pPr>
    </w:p>
    <w:p w:rsidR="002F338A" w:rsidRDefault="00AA09E0">
      <w:pPr>
        <w:pBdr>
          <w:top w:val="nil"/>
          <w:left w:val="nil"/>
          <w:bottom w:val="nil"/>
          <w:right w:val="nil"/>
          <w:between w:val="nil"/>
        </w:pBdr>
        <w:ind w:left="720"/>
        <w:jc w:val="center"/>
        <w:rPr>
          <w:b/>
          <w:color w:val="000000"/>
          <w:sz w:val="24"/>
          <w:szCs w:val="24"/>
        </w:rPr>
      </w:pPr>
      <w:r>
        <w:rPr>
          <w:b/>
          <w:color w:val="000000"/>
          <w:sz w:val="24"/>
          <w:szCs w:val="24"/>
        </w:rPr>
        <w:t>Форма для заполнения</w:t>
      </w:r>
    </w:p>
    <w:p w:rsidR="002F338A" w:rsidRDefault="002F338A">
      <w:pPr>
        <w:pBdr>
          <w:top w:val="nil"/>
          <w:left w:val="nil"/>
          <w:bottom w:val="nil"/>
          <w:right w:val="nil"/>
          <w:between w:val="nil"/>
        </w:pBdr>
        <w:ind w:left="720"/>
        <w:rPr>
          <w:b/>
          <w:color w:val="000000"/>
          <w:sz w:val="24"/>
          <w:szCs w:val="24"/>
        </w:rPr>
      </w:pPr>
    </w:p>
    <w:tbl>
      <w:tblPr>
        <w:tblStyle w:val="af1"/>
        <w:tblW w:w="1059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
        <w:gridCol w:w="2211"/>
        <w:gridCol w:w="2700"/>
        <w:gridCol w:w="1170"/>
        <w:gridCol w:w="1260"/>
        <w:gridCol w:w="1170"/>
        <w:gridCol w:w="1440"/>
      </w:tblGrid>
      <w:tr w:rsidR="002F338A">
        <w:trPr>
          <w:trHeight w:val="818"/>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AA09E0">
            <w:pPr>
              <w:rPr>
                <w:b/>
                <w:color w:val="000000"/>
              </w:rPr>
            </w:pPr>
            <w:r>
              <w:rPr>
                <w:b/>
                <w:color w:val="000000"/>
              </w:rPr>
              <w:t>Лот№/</w:t>
            </w:r>
          </w:p>
          <w:p w:rsidR="002F338A" w:rsidRDefault="00AA09E0">
            <w:pPr>
              <w:rPr>
                <w:b/>
                <w:color w:val="000000"/>
              </w:rPr>
            </w:pPr>
            <w:bookmarkStart w:id="4" w:name="_heading=h.30j0zll" w:colFirst="0" w:colLast="0"/>
            <w:bookmarkEnd w:id="4"/>
            <w:r>
              <w:rPr>
                <w:b/>
                <w:color w:val="0070C0"/>
              </w:rPr>
              <w:t>Lot#</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2F338A" w:rsidRDefault="00AA09E0">
            <w:pPr>
              <w:jc w:val="center"/>
              <w:rPr>
                <w:b/>
                <w:color w:val="000000"/>
              </w:rPr>
            </w:pPr>
            <w:r>
              <w:rPr>
                <w:b/>
                <w:color w:val="000000"/>
              </w:rPr>
              <w:t xml:space="preserve">Наименование товара </w:t>
            </w:r>
            <w:r>
              <w:rPr>
                <w:b/>
                <w:color w:val="0070C0"/>
              </w:rPr>
              <w:t>/ Name of Product</w:t>
            </w:r>
          </w:p>
        </w:tc>
        <w:tc>
          <w:tcPr>
            <w:tcW w:w="2700" w:type="dxa"/>
            <w:tcBorders>
              <w:top w:val="single" w:sz="4" w:space="0" w:color="000000"/>
              <w:left w:val="nil"/>
              <w:bottom w:val="single" w:sz="4" w:space="0" w:color="000000"/>
              <w:right w:val="single" w:sz="4" w:space="0" w:color="000000"/>
            </w:tcBorders>
            <w:shd w:val="clear" w:color="auto" w:fill="auto"/>
            <w:vAlign w:val="center"/>
          </w:tcPr>
          <w:p w:rsidR="002F338A" w:rsidRDefault="00AA09E0">
            <w:pPr>
              <w:jc w:val="center"/>
              <w:rPr>
                <w:b/>
                <w:color w:val="000000"/>
              </w:rPr>
            </w:pPr>
            <w:r>
              <w:rPr>
                <w:b/>
                <w:color w:val="000000"/>
              </w:rPr>
              <w:t xml:space="preserve">Описание </w:t>
            </w:r>
            <w:r>
              <w:rPr>
                <w:b/>
                <w:color w:val="0070C0"/>
              </w:rPr>
              <w:t>/ Description</w:t>
            </w:r>
          </w:p>
        </w:tc>
        <w:tc>
          <w:tcPr>
            <w:tcW w:w="1170" w:type="dxa"/>
            <w:tcBorders>
              <w:top w:val="single" w:sz="4" w:space="0" w:color="000000"/>
              <w:left w:val="nil"/>
              <w:bottom w:val="single" w:sz="4" w:space="0" w:color="000000"/>
              <w:right w:val="single" w:sz="4" w:space="0" w:color="000000"/>
            </w:tcBorders>
            <w:vAlign w:val="center"/>
          </w:tcPr>
          <w:p w:rsidR="002F338A" w:rsidRDefault="002F338A">
            <w:pPr>
              <w:jc w:val="center"/>
              <w:rPr>
                <w:b/>
                <w:color w:val="000000"/>
              </w:rPr>
            </w:pPr>
          </w:p>
          <w:p w:rsidR="002F338A" w:rsidRDefault="00AA09E0">
            <w:pPr>
              <w:jc w:val="center"/>
              <w:rPr>
                <w:b/>
                <w:color w:val="000000"/>
              </w:rPr>
            </w:pPr>
            <w:r>
              <w:rPr>
                <w:b/>
                <w:color w:val="000000"/>
              </w:rPr>
              <w:t xml:space="preserve">Срок доставки / </w:t>
            </w:r>
            <w:r>
              <w:rPr>
                <w:b/>
                <w:color w:val="0070C0"/>
              </w:rPr>
              <w:t>Delivery time</w:t>
            </w:r>
          </w:p>
        </w:tc>
        <w:tc>
          <w:tcPr>
            <w:tcW w:w="1260" w:type="dxa"/>
            <w:tcBorders>
              <w:top w:val="single" w:sz="4" w:space="0" w:color="000000"/>
              <w:left w:val="single" w:sz="4" w:space="0" w:color="000000"/>
              <w:bottom w:val="single" w:sz="4" w:space="0" w:color="000000"/>
              <w:right w:val="single" w:sz="4" w:space="0" w:color="000000"/>
            </w:tcBorders>
            <w:vAlign w:val="center"/>
          </w:tcPr>
          <w:p w:rsidR="002F338A" w:rsidRDefault="002F338A">
            <w:pPr>
              <w:jc w:val="center"/>
              <w:rPr>
                <w:b/>
                <w:color w:val="000000"/>
              </w:rPr>
            </w:pPr>
          </w:p>
          <w:p w:rsidR="002F338A" w:rsidRDefault="00AA09E0">
            <w:pPr>
              <w:jc w:val="center"/>
              <w:rPr>
                <w:b/>
                <w:color w:val="000000"/>
              </w:rPr>
            </w:pPr>
            <w:r>
              <w:rPr>
                <w:b/>
                <w:color w:val="000000"/>
              </w:rPr>
              <w:t xml:space="preserve">Цена за 1ед. / </w:t>
            </w:r>
            <w:r>
              <w:rPr>
                <w:b/>
                <w:color w:val="0070C0"/>
              </w:rPr>
              <w:t>Price per unit</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AA09E0">
            <w:pPr>
              <w:jc w:val="center"/>
              <w:rPr>
                <w:b/>
                <w:color w:val="000000"/>
              </w:rPr>
            </w:pPr>
            <w:r>
              <w:rPr>
                <w:b/>
                <w:color w:val="000000"/>
              </w:rPr>
              <w:t xml:space="preserve">Кол-во / </w:t>
            </w:r>
            <w:r>
              <w:rPr>
                <w:b/>
                <w:color w:val="0070C0"/>
              </w:rPr>
              <w:t>Quantity</w:t>
            </w:r>
          </w:p>
        </w:tc>
        <w:tc>
          <w:tcPr>
            <w:tcW w:w="1440" w:type="dxa"/>
            <w:tcBorders>
              <w:top w:val="single" w:sz="4" w:space="0" w:color="000000"/>
              <w:left w:val="single" w:sz="4" w:space="0" w:color="000000"/>
              <w:bottom w:val="single" w:sz="4" w:space="0" w:color="000000"/>
              <w:right w:val="single" w:sz="4" w:space="0" w:color="000000"/>
            </w:tcBorders>
            <w:vAlign w:val="center"/>
          </w:tcPr>
          <w:p w:rsidR="002F338A" w:rsidRDefault="002F338A">
            <w:pPr>
              <w:jc w:val="center"/>
              <w:rPr>
                <w:b/>
                <w:color w:val="0070C0"/>
              </w:rPr>
            </w:pPr>
          </w:p>
          <w:p w:rsidR="002F338A" w:rsidRDefault="00AA09E0">
            <w:pPr>
              <w:jc w:val="center"/>
              <w:rPr>
                <w:b/>
                <w:color w:val="0070C0"/>
              </w:rPr>
            </w:pPr>
            <w:r>
              <w:rPr>
                <w:b/>
                <w:color w:val="000000"/>
              </w:rPr>
              <w:t>Итого</w:t>
            </w:r>
            <w:r>
              <w:rPr>
                <w:b/>
                <w:color w:val="0070C0"/>
              </w:rPr>
              <w:t xml:space="preserve"> / Total</w:t>
            </w:r>
          </w:p>
        </w:tc>
      </w:tr>
      <w:tr w:rsidR="002F338A">
        <w:trPr>
          <w:trHeight w:val="69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AA09E0">
            <w:pPr>
              <w:rPr>
                <w:b/>
                <w:color w:val="000000"/>
              </w:rPr>
            </w:pPr>
            <w:r>
              <w:rPr>
                <w:b/>
                <w:color w:val="000000"/>
              </w:rPr>
              <w:t>1</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2F338A" w:rsidRDefault="002F338A">
            <w:pPr>
              <w:rPr>
                <w:color w:val="000000"/>
                <w:sz w:val="18"/>
                <w:szCs w:val="18"/>
              </w:rPr>
            </w:pPr>
          </w:p>
        </w:tc>
        <w:tc>
          <w:tcPr>
            <w:tcW w:w="2700" w:type="dxa"/>
            <w:tcBorders>
              <w:top w:val="single" w:sz="4" w:space="0" w:color="000000"/>
              <w:left w:val="nil"/>
              <w:bottom w:val="single" w:sz="4" w:space="0" w:color="000000"/>
              <w:right w:val="single" w:sz="4" w:space="0" w:color="000000"/>
            </w:tcBorders>
            <w:shd w:val="clear" w:color="auto" w:fill="auto"/>
            <w:vAlign w:val="center"/>
          </w:tcPr>
          <w:p w:rsidR="002F338A" w:rsidRDefault="002F338A">
            <w:pPr>
              <w:rPr>
                <w:b/>
                <w:color w:val="000000"/>
              </w:rPr>
            </w:pPr>
          </w:p>
        </w:tc>
        <w:tc>
          <w:tcPr>
            <w:tcW w:w="1170" w:type="dxa"/>
            <w:tcBorders>
              <w:top w:val="single" w:sz="4" w:space="0" w:color="000000"/>
              <w:left w:val="nil"/>
              <w:bottom w:val="single" w:sz="4" w:space="0" w:color="000000"/>
              <w:right w:val="single" w:sz="4" w:space="0" w:color="000000"/>
            </w:tcBorders>
          </w:tcPr>
          <w:p w:rsidR="002F338A" w:rsidRDefault="002F338A">
            <w:pPr>
              <w:rPr>
                <w:b/>
                <w:color w:val="000000"/>
              </w:rPr>
            </w:pPr>
          </w:p>
        </w:tc>
        <w:tc>
          <w:tcPr>
            <w:tcW w:w="1260" w:type="dxa"/>
            <w:tcBorders>
              <w:top w:val="single" w:sz="4" w:space="0" w:color="000000"/>
              <w:left w:val="single" w:sz="4" w:space="0" w:color="000000"/>
              <w:bottom w:val="single" w:sz="4" w:space="0" w:color="000000"/>
              <w:right w:val="single" w:sz="4" w:space="0" w:color="000000"/>
            </w:tcBorders>
          </w:tcPr>
          <w:p w:rsidR="002F338A" w:rsidRDefault="002F338A">
            <w:pPr>
              <w:rPr>
                <w:b/>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2F338A">
            <w:pPr>
              <w:rPr>
                <w:b/>
                <w:color w:val="000000"/>
              </w:rPr>
            </w:pPr>
          </w:p>
        </w:tc>
        <w:tc>
          <w:tcPr>
            <w:tcW w:w="1440" w:type="dxa"/>
            <w:tcBorders>
              <w:top w:val="single" w:sz="4" w:space="0" w:color="000000"/>
              <w:left w:val="single" w:sz="4" w:space="0" w:color="000000"/>
              <w:bottom w:val="single" w:sz="4" w:space="0" w:color="000000"/>
              <w:right w:val="single" w:sz="4" w:space="0" w:color="000000"/>
            </w:tcBorders>
          </w:tcPr>
          <w:p w:rsidR="002F338A" w:rsidRDefault="002F338A">
            <w:pPr>
              <w:rPr>
                <w:b/>
                <w:color w:val="000000"/>
              </w:rPr>
            </w:pPr>
          </w:p>
        </w:tc>
      </w:tr>
      <w:tr w:rsidR="002F338A">
        <w:trPr>
          <w:trHeight w:val="69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AA09E0">
            <w:pPr>
              <w:rPr>
                <w:b/>
                <w:color w:val="000000"/>
              </w:rPr>
            </w:pPr>
            <w:r>
              <w:rPr>
                <w:b/>
                <w:color w:val="000000"/>
              </w:rPr>
              <w:t>2</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2F338A" w:rsidRDefault="002F338A"/>
        </w:tc>
        <w:tc>
          <w:tcPr>
            <w:tcW w:w="2700" w:type="dxa"/>
            <w:tcBorders>
              <w:top w:val="single" w:sz="4" w:space="0" w:color="000000"/>
              <w:left w:val="nil"/>
              <w:bottom w:val="single" w:sz="4" w:space="0" w:color="000000"/>
              <w:right w:val="single" w:sz="4" w:space="0" w:color="000000"/>
            </w:tcBorders>
            <w:shd w:val="clear" w:color="auto" w:fill="auto"/>
            <w:vAlign w:val="center"/>
          </w:tcPr>
          <w:p w:rsidR="002F338A" w:rsidRDefault="002F338A">
            <w:pPr>
              <w:rPr>
                <w:sz w:val="18"/>
                <w:szCs w:val="18"/>
              </w:rPr>
            </w:pPr>
          </w:p>
        </w:tc>
        <w:tc>
          <w:tcPr>
            <w:tcW w:w="1170" w:type="dxa"/>
            <w:tcBorders>
              <w:top w:val="single" w:sz="4" w:space="0" w:color="000000"/>
              <w:left w:val="nil"/>
              <w:bottom w:val="single" w:sz="4" w:space="0" w:color="000000"/>
              <w:right w:val="single" w:sz="4" w:space="0" w:color="000000"/>
            </w:tcBorders>
          </w:tcPr>
          <w:p w:rsidR="002F338A" w:rsidRDefault="002F338A">
            <w:pPr>
              <w:rPr>
                <w:b/>
                <w:color w:val="000000"/>
              </w:rPr>
            </w:pPr>
          </w:p>
        </w:tc>
        <w:tc>
          <w:tcPr>
            <w:tcW w:w="1260" w:type="dxa"/>
            <w:tcBorders>
              <w:top w:val="single" w:sz="4" w:space="0" w:color="000000"/>
              <w:left w:val="single" w:sz="4" w:space="0" w:color="000000"/>
              <w:bottom w:val="single" w:sz="4" w:space="0" w:color="000000"/>
              <w:right w:val="single" w:sz="4" w:space="0" w:color="000000"/>
            </w:tcBorders>
          </w:tcPr>
          <w:p w:rsidR="002F338A" w:rsidRDefault="002F338A">
            <w:pPr>
              <w:rPr>
                <w:b/>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2F338A">
            <w:pPr>
              <w:rPr>
                <w:b/>
                <w:color w:val="000000"/>
              </w:rPr>
            </w:pPr>
          </w:p>
        </w:tc>
        <w:tc>
          <w:tcPr>
            <w:tcW w:w="1440" w:type="dxa"/>
            <w:tcBorders>
              <w:top w:val="single" w:sz="4" w:space="0" w:color="000000"/>
              <w:left w:val="single" w:sz="4" w:space="0" w:color="000000"/>
              <w:bottom w:val="single" w:sz="4" w:space="0" w:color="000000"/>
              <w:right w:val="single" w:sz="4" w:space="0" w:color="000000"/>
            </w:tcBorders>
          </w:tcPr>
          <w:p w:rsidR="002F338A" w:rsidRDefault="002F338A">
            <w:pPr>
              <w:rPr>
                <w:b/>
                <w:color w:val="000000"/>
              </w:rPr>
            </w:pPr>
          </w:p>
        </w:tc>
      </w:tr>
      <w:tr w:rsidR="002F338A">
        <w:trPr>
          <w:trHeight w:val="467"/>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AA09E0">
            <w:pPr>
              <w:rPr>
                <w:b/>
                <w:color w:val="000000"/>
              </w:rPr>
            </w:pPr>
            <w:r>
              <w:rPr>
                <w:b/>
                <w:color w:val="000000"/>
              </w:rPr>
              <w:t>3</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2F338A" w:rsidRDefault="002F338A">
            <w:pPr>
              <w:rPr>
                <w:sz w:val="18"/>
                <w:szCs w:val="18"/>
              </w:rPr>
            </w:pPr>
          </w:p>
        </w:tc>
        <w:tc>
          <w:tcPr>
            <w:tcW w:w="2700" w:type="dxa"/>
            <w:tcBorders>
              <w:top w:val="single" w:sz="4" w:space="0" w:color="000000"/>
              <w:left w:val="nil"/>
              <w:bottom w:val="single" w:sz="4" w:space="0" w:color="000000"/>
              <w:right w:val="single" w:sz="4" w:space="0" w:color="000000"/>
            </w:tcBorders>
            <w:shd w:val="clear" w:color="auto" w:fill="auto"/>
            <w:vAlign w:val="center"/>
          </w:tcPr>
          <w:p w:rsidR="002F338A" w:rsidRDefault="002F338A">
            <w:pPr>
              <w:tabs>
                <w:tab w:val="left" w:pos="3614"/>
              </w:tabs>
              <w:rPr>
                <w:sz w:val="18"/>
                <w:szCs w:val="18"/>
              </w:rPr>
            </w:pPr>
          </w:p>
        </w:tc>
        <w:tc>
          <w:tcPr>
            <w:tcW w:w="1170" w:type="dxa"/>
            <w:tcBorders>
              <w:top w:val="single" w:sz="4" w:space="0" w:color="000000"/>
              <w:left w:val="nil"/>
              <w:bottom w:val="single" w:sz="4" w:space="0" w:color="000000"/>
              <w:right w:val="single" w:sz="4" w:space="0" w:color="000000"/>
            </w:tcBorders>
          </w:tcPr>
          <w:p w:rsidR="002F338A" w:rsidRDefault="002F338A">
            <w:pPr>
              <w:rPr>
                <w:b/>
                <w:color w:val="000000"/>
              </w:rPr>
            </w:pPr>
          </w:p>
        </w:tc>
        <w:tc>
          <w:tcPr>
            <w:tcW w:w="1260" w:type="dxa"/>
            <w:tcBorders>
              <w:top w:val="single" w:sz="4" w:space="0" w:color="000000"/>
              <w:left w:val="single" w:sz="4" w:space="0" w:color="000000"/>
              <w:bottom w:val="single" w:sz="4" w:space="0" w:color="000000"/>
              <w:right w:val="single" w:sz="4" w:space="0" w:color="000000"/>
            </w:tcBorders>
          </w:tcPr>
          <w:p w:rsidR="002F338A" w:rsidRDefault="002F338A">
            <w:pPr>
              <w:rPr>
                <w:b/>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2F338A">
            <w:pPr>
              <w:rPr>
                <w:b/>
                <w:color w:val="000000"/>
              </w:rPr>
            </w:pPr>
          </w:p>
        </w:tc>
        <w:tc>
          <w:tcPr>
            <w:tcW w:w="1440" w:type="dxa"/>
            <w:tcBorders>
              <w:top w:val="single" w:sz="4" w:space="0" w:color="000000"/>
              <w:left w:val="single" w:sz="4" w:space="0" w:color="000000"/>
              <w:bottom w:val="single" w:sz="4" w:space="0" w:color="000000"/>
              <w:right w:val="single" w:sz="4" w:space="0" w:color="000000"/>
            </w:tcBorders>
          </w:tcPr>
          <w:p w:rsidR="002F338A" w:rsidRDefault="002F338A">
            <w:pPr>
              <w:rPr>
                <w:b/>
                <w:color w:val="000000"/>
              </w:rPr>
            </w:pPr>
          </w:p>
        </w:tc>
      </w:tr>
      <w:tr w:rsidR="002F338A">
        <w:trPr>
          <w:trHeight w:val="69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AA09E0">
            <w:pPr>
              <w:rPr>
                <w:b/>
                <w:color w:val="000000"/>
              </w:rPr>
            </w:pPr>
            <w:r>
              <w:rPr>
                <w:b/>
                <w:color w:val="000000"/>
              </w:rPr>
              <w:t>4</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2F338A" w:rsidRDefault="002F338A">
            <w:pPr>
              <w:rPr>
                <w:sz w:val="18"/>
                <w:szCs w:val="18"/>
              </w:rPr>
            </w:pPr>
          </w:p>
        </w:tc>
        <w:tc>
          <w:tcPr>
            <w:tcW w:w="2700" w:type="dxa"/>
            <w:tcBorders>
              <w:top w:val="single" w:sz="4" w:space="0" w:color="000000"/>
              <w:left w:val="nil"/>
              <w:bottom w:val="single" w:sz="4" w:space="0" w:color="000000"/>
              <w:right w:val="single" w:sz="4" w:space="0" w:color="000000"/>
            </w:tcBorders>
            <w:shd w:val="clear" w:color="auto" w:fill="auto"/>
            <w:vAlign w:val="center"/>
          </w:tcPr>
          <w:p w:rsidR="002F338A" w:rsidRDefault="002F338A">
            <w:pPr>
              <w:rPr>
                <w:sz w:val="18"/>
                <w:szCs w:val="18"/>
              </w:rPr>
            </w:pPr>
          </w:p>
        </w:tc>
        <w:tc>
          <w:tcPr>
            <w:tcW w:w="1170" w:type="dxa"/>
            <w:tcBorders>
              <w:top w:val="single" w:sz="4" w:space="0" w:color="000000"/>
              <w:left w:val="nil"/>
              <w:bottom w:val="single" w:sz="4" w:space="0" w:color="000000"/>
              <w:right w:val="single" w:sz="4" w:space="0" w:color="000000"/>
            </w:tcBorders>
          </w:tcPr>
          <w:p w:rsidR="002F338A" w:rsidRDefault="002F338A">
            <w:pPr>
              <w:rPr>
                <w:b/>
                <w:color w:val="000000"/>
              </w:rPr>
            </w:pPr>
          </w:p>
        </w:tc>
        <w:tc>
          <w:tcPr>
            <w:tcW w:w="1260" w:type="dxa"/>
            <w:tcBorders>
              <w:top w:val="single" w:sz="4" w:space="0" w:color="000000"/>
              <w:left w:val="single" w:sz="4" w:space="0" w:color="000000"/>
              <w:bottom w:val="single" w:sz="4" w:space="0" w:color="000000"/>
              <w:right w:val="single" w:sz="4" w:space="0" w:color="000000"/>
            </w:tcBorders>
          </w:tcPr>
          <w:p w:rsidR="002F338A" w:rsidRDefault="002F338A">
            <w:pPr>
              <w:rPr>
                <w:b/>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2F338A">
            <w:pPr>
              <w:rPr>
                <w:b/>
                <w:color w:val="000000"/>
              </w:rPr>
            </w:pPr>
          </w:p>
        </w:tc>
        <w:tc>
          <w:tcPr>
            <w:tcW w:w="1440" w:type="dxa"/>
            <w:tcBorders>
              <w:top w:val="single" w:sz="4" w:space="0" w:color="000000"/>
              <w:left w:val="single" w:sz="4" w:space="0" w:color="000000"/>
              <w:bottom w:val="single" w:sz="4" w:space="0" w:color="000000"/>
              <w:right w:val="single" w:sz="4" w:space="0" w:color="000000"/>
            </w:tcBorders>
          </w:tcPr>
          <w:p w:rsidR="002F338A" w:rsidRDefault="002F338A">
            <w:pPr>
              <w:rPr>
                <w:b/>
                <w:color w:val="000000"/>
              </w:rPr>
            </w:pPr>
          </w:p>
        </w:tc>
      </w:tr>
      <w:tr w:rsidR="002F338A">
        <w:trPr>
          <w:trHeight w:val="69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AA09E0">
            <w:pPr>
              <w:rPr>
                <w:b/>
                <w:color w:val="000000"/>
              </w:rPr>
            </w:pPr>
            <w:r>
              <w:rPr>
                <w:b/>
                <w:color w:val="000000"/>
              </w:rPr>
              <w:lastRenderedPageBreak/>
              <w:t>5</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2F338A" w:rsidRDefault="002F338A">
            <w:pPr>
              <w:rPr>
                <w:sz w:val="18"/>
                <w:szCs w:val="18"/>
              </w:rPr>
            </w:pPr>
          </w:p>
        </w:tc>
        <w:tc>
          <w:tcPr>
            <w:tcW w:w="2700" w:type="dxa"/>
            <w:tcBorders>
              <w:top w:val="single" w:sz="4" w:space="0" w:color="000000"/>
              <w:left w:val="nil"/>
              <w:bottom w:val="single" w:sz="4" w:space="0" w:color="000000"/>
              <w:right w:val="single" w:sz="4" w:space="0" w:color="000000"/>
            </w:tcBorders>
            <w:shd w:val="clear" w:color="auto" w:fill="auto"/>
            <w:vAlign w:val="center"/>
          </w:tcPr>
          <w:p w:rsidR="002F338A" w:rsidRDefault="002F338A">
            <w:pPr>
              <w:rPr>
                <w:sz w:val="18"/>
                <w:szCs w:val="18"/>
              </w:rPr>
            </w:pPr>
          </w:p>
        </w:tc>
        <w:tc>
          <w:tcPr>
            <w:tcW w:w="1170" w:type="dxa"/>
            <w:tcBorders>
              <w:top w:val="single" w:sz="4" w:space="0" w:color="000000"/>
              <w:left w:val="nil"/>
              <w:bottom w:val="single" w:sz="4" w:space="0" w:color="000000"/>
              <w:right w:val="single" w:sz="4" w:space="0" w:color="000000"/>
            </w:tcBorders>
          </w:tcPr>
          <w:p w:rsidR="002F338A" w:rsidRDefault="002F338A">
            <w:pPr>
              <w:rPr>
                <w:b/>
                <w:color w:val="000000"/>
              </w:rPr>
            </w:pPr>
          </w:p>
        </w:tc>
        <w:tc>
          <w:tcPr>
            <w:tcW w:w="1260" w:type="dxa"/>
            <w:tcBorders>
              <w:top w:val="single" w:sz="4" w:space="0" w:color="000000"/>
              <w:left w:val="single" w:sz="4" w:space="0" w:color="000000"/>
              <w:bottom w:val="single" w:sz="4" w:space="0" w:color="000000"/>
              <w:right w:val="single" w:sz="4" w:space="0" w:color="000000"/>
            </w:tcBorders>
          </w:tcPr>
          <w:p w:rsidR="002F338A" w:rsidRDefault="002F338A">
            <w:pPr>
              <w:rPr>
                <w:b/>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2F338A">
            <w:pPr>
              <w:rPr>
                <w:b/>
                <w:color w:val="000000"/>
              </w:rPr>
            </w:pPr>
          </w:p>
        </w:tc>
        <w:tc>
          <w:tcPr>
            <w:tcW w:w="1440" w:type="dxa"/>
            <w:tcBorders>
              <w:top w:val="single" w:sz="4" w:space="0" w:color="000000"/>
              <w:left w:val="single" w:sz="4" w:space="0" w:color="000000"/>
              <w:bottom w:val="single" w:sz="4" w:space="0" w:color="000000"/>
              <w:right w:val="single" w:sz="4" w:space="0" w:color="000000"/>
            </w:tcBorders>
          </w:tcPr>
          <w:p w:rsidR="002F338A" w:rsidRDefault="002F338A">
            <w:pPr>
              <w:rPr>
                <w:b/>
                <w:color w:val="000000"/>
              </w:rPr>
            </w:pPr>
          </w:p>
        </w:tc>
      </w:tr>
      <w:tr w:rsidR="002F338A">
        <w:trPr>
          <w:trHeight w:val="69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AA09E0">
            <w:pPr>
              <w:rPr>
                <w:b/>
                <w:color w:val="000000"/>
              </w:rPr>
            </w:pPr>
            <w:r>
              <w:rPr>
                <w:b/>
                <w:color w:val="000000"/>
              </w:rPr>
              <w:t>6</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2F338A" w:rsidRDefault="002F338A">
            <w:pPr>
              <w:rPr>
                <w:sz w:val="18"/>
                <w:szCs w:val="18"/>
              </w:rPr>
            </w:pPr>
          </w:p>
        </w:tc>
        <w:tc>
          <w:tcPr>
            <w:tcW w:w="2700" w:type="dxa"/>
            <w:tcBorders>
              <w:top w:val="single" w:sz="4" w:space="0" w:color="000000"/>
              <w:left w:val="nil"/>
              <w:bottom w:val="single" w:sz="4" w:space="0" w:color="000000"/>
              <w:right w:val="single" w:sz="4" w:space="0" w:color="000000"/>
            </w:tcBorders>
            <w:shd w:val="clear" w:color="auto" w:fill="auto"/>
            <w:vAlign w:val="center"/>
          </w:tcPr>
          <w:p w:rsidR="002F338A" w:rsidRDefault="002F338A">
            <w:pPr>
              <w:tabs>
                <w:tab w:val="left" w:pos="3614"/>
              </w:tabs>
              <w:rPr>
                <w:sz w:val="18"/>
                <w:szCs w:val="18"/>
              </w:rPr>
            </w:pPr>
          </w:p>
        </w:tc>
        <w:tc>
          <w:tcPr>
            <w:tcW w:w="1170" w:type="dxa"/>
            <w:tcBorders>
              <w:top w:val="single" w:sz="4" w:space="0" w:color="000000"/>
              <w:left w:val="nil"/>
              <w:bottom w:val="single" w:sz="4" w:space="0" w:color="000000"/>
              <w:right w:val="single" w:sz="4" w:space="0" w:color="000000"/>
            </w:tcBorders>
          </w:tcPr>
          <w:p w:rsidR="002F338A" w:rsidRDefault="002F338A">
            <w:pPr>
              <w:rPr>
                <w:b/>
                <w:color w:val="000000"/>
              </w:rPr>
            </w:pPr>
          </w:p>
        </w:tc>
        <w:tc>
          <w:tcPr>
            <w:tcW w:w="1260" w:type="dxa"/>
            <w:tcBorders>
              <w:top w:val="single" w:sz="4" w:space="0" w:color="000000"/>
              <w:left w:val="single" w:sz="4" w:space="0" w:color="000000"/>
              <w:bottom w:val="single" w:sz="4" w:space="0" w:color="000000"/>
              <w:right w:val="single" w:sz="4" w:space="0" w:color="000000"/>
            </w:tcBorders>
          </w:tcPr>
          <w:p w:rsidR="002F338A" w:rsidRDefault="002F338A">
            <w:pPr>
              <w:rPr>
                <w:b/>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2F338A">
            <w:pPr>
              <w:rPr>
                <w:b/>
                <w:color w:val="000000"/>
              </w:rPr>
            </w:pPr>
          </w:p>
        </w:tc>
        <w:tc>
          <w:tcPr>
            <w:tcW w:w="1440" w:type="dxa"/>
            <w:tcBorders>
              <w:top w:val="single" w:sz="4" w:space="0" w:color="000000"/>
              <w:left w:val="single" w:sz="4" w:space="0" w:color="000000"/>
              <w:bottom w:val="single" w:sz="4" w:space="0" w:color="000000"/>
              <w:right w:val="single" w:sz="4" w:space="0" w:color="000000"/>
            </w:tcBorders>
          </w:tcPr>
          <w:p w:rsidR="002F338A" w:rsidRDefault="002F338A">
            <w:pPr>
              <w:rPr>
                <w:b/>
                <w:color w:val="000000"/>
              </w:rPr>
            </w:pPr>
          </w:p>
        </w:tc>
      </w:tr>
      <w:tr w:rsidR="002F338A">
        <w:trPr>
          <w:trHeight w:val="69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AA09E0">
            <w:pPr>
              <w:rPr>
                <w:b/>
                <w:color w:val="000000"/>
              </w:rPr>
            </w:pPr>
            <w:r>
              <w:rPr>
                <w:b/>
                <w:color w:val="000000"/>
              </w:rPr>
              <w:t>7</w:t>
            </w:r>
          </w:p>
        </w:tc>
        <w:tc>
          <w:tcPr>
            <w:tcW w:w="2211" w:type="dxa"/>
            <w:tcBorders>
              <w:top w:val="single" w:sz="4" w:space="0" w:color="000000"/>
              <w:left w:val="nil"/>
              <w:bottom w:val="single" w:sz="4" w:space="0" w:color="000000"/>
              <w:right w:val="single" w:sz="4" w:space="0" w:color="000000"/>
            </w:tcBorders>
            <w:shd w:val="clear" w:color="auto" w:fill="auto"/>
            <w:vAlign w:val="center"/>
          </w:tcPr>
          <w:p w:rsidR="002F338A" w:rsidRDefault="002F338A">
            <w:pPr>
              <w:rPr>
                <w:sz w:val="18"/>
                <w:szCs w:val="18"/>
              </w:rPr>
            </w:pPr>
          </w:p>
        </w:tc>
        <w:tc>
          <w:tcPr>
            <w:tcW w:w="2700" w:type="dxa"/>
            <w:tcBorders>
              <w:top w:val="single" w:sz="4" w:space="0" w:color="000000"/>
              <w:left w:val="nil"/>
              <w:bottom w:val="single" w:sz="4" w:space="0" w:color="000000"/>
              <w:right w:val="single" w:sz="4" w:space="0" w:color="000000"/>
            </w:tcBorders>
            <w:shd w:val="clear" w:color="auto" w:fill="auto"/>
            <w:vAlign w:val="center"/>
          </w:tcPr>
          <w:p w:rsidR="002F338A" w:rsidRDefault="002F338A">
            <w:pPr>
              <w:tabs>
                <w:tab w:val="left" w:pos="3614"/>
              </w:tabs>
              <w:rPr>
                <w:sz w:val="18"/>
                <w:szCs w:val="18"/>
              </w:rPr>
            </w:pPr>
          </w:p>
        </w:tc>
        <w:tc>
          <w:tcPr>
            <w:tcW w:w="1170" w:type="dxa"/>
            <w:tcBorders>
              <w:top w:val="single" w:sz="4" w:space="0" w:color="000000"/>
              <w:left w:val="nil"/>
              <w:bottom w:val="single" w:sz="4" w:space="0" w:color="000000"/>
              <w:right w:val="single" w:sz="4" w:space="0" w:color="000000"/>
            </w:tcBorders>
          </w:tcPr>
          <w:p w:rsidR="002F338A" w:rsidRDefault="002F338A">
            <w:pPr>
              <w:rPr>
                <w:b/>
                <w:color w:val="000000"/>
              </w:rPr>
            </w:pPr>
          </w:p>
        </w:tc>
        <w:tc>
          <w:tcPr>
            <w:tcW w:w="1260" w:type="dxa"/>
            <w:tcBorders>
              <w:top w:val="single" w:sz="4" w:space="0" w:color="000000"/>
              <w:left w:val="single" w:sz="4" w:space="0" w:color="000000"/>
              <w:bottom w:val="single" w:sz="4" w:space="0" w:color="000000"/>
              <w:right w:val="single" w:sz="4" w:space="0" w:color="000000"/>
            </w:tcBorders>
          </w:tcPr>
          <w:p w:rsidR="002F338A" w:rsidRDefault="002F338A">
            <w:pPr>
              <w:rPr>
                <w:b/>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2F338A">
            <w:pPr>
              <w:rPr>
                <w:b/>
                <w:color w:val="000000"/>
              </w:rPr>
            </w:pPr>
          </w:p>
        </w:tc>
        <w:tc>
          <w:tcPr>
            <w:tcW w:w="1440" w:type="dxa"/>
            <w:tcBorders>
              <w:top w:val="single" w:sz="4" w:space="0" w:color="000000"/>
              <w:left w:val="single" w:sz="4" w:space="0" w:color="000000"/>
              <w:bottom w:val="single" w:sz="4" w:space="0" w:color="000000"/>
              <w:right w:val="single" w:sz="4" w:space="0" w:color="000000"/>
            </w:tcBorders>
          </w:tcPr>
          <w:p w:rsidR="002F338A" w:rsidRDefault="002F338A">
            <w:pPr>
              <w:rPr>
                <w:b/>
                <w:color w:val="000000"/>
              </w:rPr>
            </w:pPr>
          </w:p>
        </w:tc>
      </w:tr>
      <w:tr w:rsidR="002F338A">
        <w:trPr>
          <w:trHeight w:val="690"/>
        </w:trPr>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8A" w:rsidRDefault="002F338A">
            <w:pPr>
              <w:rPr>
                <w:b/>
                <w:color w:val="000000"/>
              </w:rPr>
            </w:pPr>
          </w:p>
        </w:tc>
        <w:tc>
          <w:tcPr>
            <w:tcW w:w="8511" w:type="dxa"/>
            <w:gridSpan w:val="5"/>
            <w:tcBorders>
              <w:top w:val="single" w:sz="4" w:space="0" w:color="000000"/>
              <w:left w:val="nil"/>
              <w:bottom w:val="single" w:sz="4" w:space="0" w:color="000000"/>
              <w:right w:val="single" w:sz="4" w:space="0" w:color="000000"/>
            </w:tcBorders>
            <w:shd w:val="clear" w:color="auto" w:fill="auto"/>
            <w:vAlign w:val="center"/>
          </w:tcPr>
          <w:p w:rsidR="002F338A" w:rsidRDefault="00AA09E0">
            <w:pPr>
              <w:rPr>
                <w:b/>
                <w:color w:val="000000"/>
              </w:rPr>
            </w:pPr>
            <w:r>
              <w:rPr>
                <w:b/>
              </w:rPr>
              <w:t>ИТОГО:</w:t>
            </w:r>
          </w:p>
        </w:tc>
        <w:tc>
          <w:tcPr>
            <w:tcW w:w="1440" w:type="dxa"/>
            <w:tcBorders>
              <w:top w:val="single" w:sz="4" w:space="0" w:color="000000"/>
              <w:left w:val="nil"/>
              <w:bottom w:val="single" w:sz="4" w:space="0" w:color="000000"/>
              <w:right w:val="single" w:sz="4" w:space="0" w:color="000000"/>
            </w:tcBorders>
          </w:tcPr>
          <w:p w:rsidR="002F338A" w:rsidRDefault="002F338A">
            <w:pPr>
              <w:rPr>
                <w:b/>
              </w:rPr>
            </w:pPr>
          </w:p>
        </w:tc>
      </w:tr>
    </w:tbl>
    <w:p w:rsidR="002F338A" w:rsidRDefault="002F338A">
      <w:pPr>
        <w:pBdr>
          <w:top w:val="nil"/>
          <w:left w:val="nil"/>
          <w:bottom w:val="nil"/>
          <w:right w:val="nil"/>
          <w:between w:val="nil"/>
        </w:pBdr>
        <w:ind w:left="720"/>
        <w:rPr>
          <w:b/>
          <w:color w:val="000000"/>
          <w:sz w:val="24"/>
          <w:szCs w:val="24"/>
        </w:rPr>
      </w:pPr>
    </w:p>
    <w:p w:rsidR="002F338A" w:rsidRDefault="002F338A">
      <w:pPr>
        <w:pBdr>
          <w:top w:val="nil"/>
          <w:left w:val="nil"/>
          <w:bottom w:val="nil"/>
          <w:right w:val="nil"/>
          <w:between w:val="nil"/>
        </w:pBdr>
        <w:ind w:left="720"/>
        <w:rPr>
          <w:b/>
          <w:color w:val="000000"/>
          <w:sz w:val="24"/>
          <w:szCs w:val="24"/>
        </w:rPr>
      </w:pPr>
    </w:p>
    <w:p w:rsidR="002F338A" w:rsidRDefault="00AA09E0">
      <w:pPr>
        <w:pBdr>
          <w:top w:val="nil"/>
          <w:left w:val="nil"/>
          <w:bottom w:val="nil"/>
          <w:right w:val="nil"/>
          <w:between w:val="nil"/>
        </w:pBdr>
        <w:tabs>
          <w:tab w:val="left" w:pos="6615"/>
        </w:tabs>
        <w:ind w:left="720"/>
        <w:rPr>
          <w:rFonts w:ascii="Calibri" w:eastAsia="Calibri" w:hAnsi="Calibri" w:cs="Calibri"/>
          <w:color w:val="000000"/>
          <w:sz w:val="22"/>
          <w:szCs w:val="22"/>
        </w:rPr>
      </w:pPr>
      <w:r>
        <w:rPr>
          <w:rFonts w:ascii="Calibri" w:eastAsia="Calibri" w:hAnsi="Calibri" w:cs="Calibri"/>
          <w:color w:val="000000"/>
          <w:sz w:val="22"/>
          <w:szCs w:val="22"/>
        </w:rPr>
        <w:t>Всего стоимость (прописью): ___________</w:t>
      </w:r>
      <w:r>
        <w:rPr>
          <w:rFonts w:ascii="Calibri" w:eastAsia="Calibri" w:hAnsi="Calibri" w:cs="Calibri"/>
          <w:color w:val="000000"/>
          <w:sz w:val="22"/>
          <w:szCs w:val="22"/>
        </w:rPr>
        <w:tab/>
      </w:r>
    </w:p>
    <w:p w:rsidR="002F338A" w:rsidRDefault="002F338A">
      <w:pPr>
        <w:rPr>
          <w:rFonts w:ascii="Calibri" w:eastAsia="Calibri" w:hAnsi="Calibri" w:cs="Calibri"/>
          <w:sz w:val="22"/>
          <w:szCs w:val="22"/>
        </w:rPr>
      </w:pPr>
    </w:p>
    <w:p w:rsidR="002F338A" w:rsidRDefault="00AA09E0">
      <w:pPr>
        <w:tabs>
          <w:tab w:val="left" w:pos="-180"/>
          <w:tab w:val="right" w:pos="1980"/>
          <w:tab w:val="left" w:pos="2160"/>
          <w:tab w:val="left" w:pos="4320"/>
        </w:tabs>
        <w:rPr>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6208395" cy="714375"/>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2F338A" w:rsidRDefault="00AA09E0">
                            <w:pPr>
                              <w:textDirection w:val="btLr"/>
                            </w:pPr>
                            <w:r>
                              <w:rPr>
                                <w:rFonts w:ascii="Calibri" w:eastAsia="Calibri" w:hAnsi="Calibri" w:cs="Calibri"/>
                                <w:i/>
                                <w:color w:val="000000"/>
                              </w:rPr>
                              <w:t>Комментарии поставщика</w:t>
                            </w:r>
                            <w:r>
                              <w:rPr>
                                <w:i/>
                                <w:color w:val="00000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208395" cy="714375"/>
                <wp:effectExtent b="0" l="0" r="0" t="0"/>
                <wp:wrapNone/>
                <wp:docPr id="7"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6208395" cy="714375"/>
                        </a:xfrm>
                        <a:prstGeom prst="rect"/>
                        <a:ln/>
                      </pic:spPr>
                    </pic:pic>
                  </a:graphicData>
                </a:graphic>
              </wp:anchor>
            </w:drawing>
          </mc:Fallback>
        </mc:AlternateContent>
      </w:r>
    </w:p>
    <w:p w:rsidR="002F338A" w:rsidRDefault="002F338A">
      <w:pPr>
        <w:tabs>
          <w:tab w:val="left" w:pos="-180"/>
          <w:tab w:val="right" w:pos="1980"/>
          <w:tab w:val="left" w:pos="2160"/>
          <w:tab w:val="left" w:pos="4320"/>
        </w:tabs>
        <w:rPr>
          <w:b/>
          <w:sz w:val="22"/>
          <w:szCs w:val="22"/>
        </w:rPr>
      </w:pPr>
    </w:p>
    <w:p w:rsidR="002F338A" w:rsidRDefault="002F338A">
      <w:pPr>
        <w:tabs>
          <w:tab w:val="left" w:pos="-180"/>
          <w:tab w:val="right" w:pos="1980"/>
          <w:tab w:val="left" w:pos="2160"/>
          <w:tab w:val="left" w:pos="4320"/>
        </w:tabs>
        <w:rPr>
          <w:b/>
          <w:sz w:val="22"/>
          <w:szCs w:val="22"/>
        </w:rPr>
      </w:pPr>
    </w:p>
    <w:p w:rsidR="002F338A" w:rsidRDefault="002F338A">
      <w:pPr>
        <w:tabs>
          <w:tab w:val="left" w:pos="-180"/>
          <w:tab w:val="right" w:pos="1980"/>
          <w:tab w:val="left" w:pos="2160"/>
          <w:tab w:val="left" w:pos="4320"/>
        </w:tabs>
        <w:rPr>
          <w:b/>
          <w:sz w:val="22"/>
          <w:szCs w:val="22"/>
        </w:rPr>
      </w:pPr>
    </w:p>
    <w:p w:rsidR="002F338A" w:rsidRDefault="002F338A">
      <w:pPr>
        <w:tabs>
          <w:tab w:val="left" w:pos="-180"/>
          <w:tab w:val="right" w:pos="1980"/>
          <w:tab w:val="left" w:pos="2160"/>
          <w:tab w:val="left" w:pos="4320"/>
        </w:tabs>
        <w:rPr>
          <w:b/>
          <w:sz w:val="22"/>
          <w:szCs w:val="22"/>
        </w:rPr>
      </w:pPr>
    </w:p>
    <w:p w:rsidR="002F338A" w:rsidRDefault="00AA09E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9727D1">
        <w:rPr>
          <w:rFonts w:ascii="Calibri" w:eastAsia="Calibri" w:hAnsi="Calibri" w:cs="Calibri"/>
          <w:color w:val="000000"/>
          <w:sz w:val="22"/>
          <w:szCs w:val="22"/>
          <w:lang w:val="ru-RU"/>
        </w:rPr>
        <w:t xml:space="preserve">Настоящим я подтверждаю, что компания упомянутая выше, за которую я должным образом уполномочен ставить подпись, просмотрела ЗЦП </w:t>
      </w:r>
      <w:r>
        <w:rPr>
          <w:rFonts w:ascii="Calibri" w:eastAsia="Calibri" w:hAnsi="Calibri" w:cs="Calibri"/>
          <w:color w:val="000000"/>
          <w:sz w:val="22"/>
          <w:szCs w:val="22"/>
        </w:rPr>
        <w:t>UNFPA</w:t>
      </w:r>
      <w:r w:rsidRPr="009727D1">
        <w:rPr>
          <w:rFonts w:ascii="Calibri" w:eastAsia="Calibri" w:hAnsi="Calibri" w:cs="Calibri"/>
          <w:color w:val="000000"/>
          <w:sz w:val="22"/>
          <w:szCs w:val="22"/>
          <w:lang w:val="ru-RU"/>
        </w:rPr>
        <w:t>/</w:t>
      </w:r>
      <w:r>
        <w:rPr>
          <w:rFonts w:ascii="Calibri" w:eastAsia="Calibri" w:hAnsi="Calibri" w:cs="Calibri"/>
          <w:color w:val="000000"/>
          <w:sz w:val="22"/>
          <w:szCs w:val="22"/>
        </w:rPr>
        <w:t>KGZ</w:t>
      </w:r>
      <w:r w:rsidRPr="009727D1">
        <w:rPr>
          <w:rFonts w:ascii="Calibri" w:eastAsia="Calibri" w:hAnsi="Calibri" w:cs="Calibri"/>
          <w:color w:val="000000"/>
          <w:sz w:val="22"/>
          <w:szCs w:val="22"/>
          <w:lang w:val="ru-RU"/>
        </w:rPr>
        <w:t>/</w:t>
      </w:r>
      <w:r>
        <w:rPr>
          <w:rFonts w:ascii="Calibri" w:eastAsia="Calibri" w:hAnsi="Calibri" w:cs="Calibri"/>
          <w:color w:val="000000"/>
          <w:sz w:val="22"/>
          <w:szCs w:val="22"/>
        </w:rPr>
        <w:t>RFQ</w:t>
      </w:r>
      <w:r w:rsidRPr="009727D1">
        <w:rPr>
          <w:rFonts w:ascii="Calibri" w:eastAsia="Calibri" w:hAnsi="Calibri" w:cs="Calibri"/>
          <w:color w:val="000000"/>
          <w:sz w:val="22"/>
          <w:szCs w:val="22"/>
          <w:lang w:val="ru-RU"/>
        </w:rPr>
        <w:t>/2021/004, включая все приложения, поправки к документу ЗЦП (если имеются) и ответы со стороны ЮНФПА на уточняющие</w:t>
      </w:r>
      <w:r w:rsidRPr="009727D1">
        <w:rPr>
          <w:rFonts w:ascii="Calibri" w:eastAsia="Calibri" w:hAnsi="Calibri" w:cs="Calibri"/>
          <w:color w:val="000000"/>
          <w:sz w:val="22"/>
          <w:szCs w:val="22"/>
          <w:lang w:val="ru-RU"/>
        </w:rPr>
        <w:t xml:space="preserve"> вопросы предполагаемых провайдеров услуг.  Далее, компания принимает Общие условия контракта ЮНФПА и будет следовать данному ценовому предложению до момента его истечения.</w:t>
      </w:r>
      <w:r w:rsidRPr="009727D1">
        <w:rPr>
          <w:rFonts w:ascii="Calibri" w:eastAsia="Calibri" w:hAnsi="Calibri" w:cs="Calibri"/>
          <w:color w:val="0070C0"/>
          <w:sz w:val="22"/>
          <w:szCs w:val="22"/>
          <w:lang w:val="ru-RU"/>
        </w:rPr>
        <w:t xml:space="preserve">  </w:t>
      </w:r>
      <w:r>
        <w:rPr>
          <w:rFonts w:ascii="Calibri" w:eastAsia="Calibri" w:hAnsi="Calibri" w:cs="Calibri"/>
          <w:color w:val="0070C0"/>
          <w:sz w:val="22"/>
          <w:szCs w:val="22"/>
        </w:rPr>
        <w:t>/ I hereby certify that the company mentioned above, which I am duly authorized to</w:t>
      </w:r>
      <w:r>
        <w:rPr>
          <w:rFonts w:ascii="Calibri" w:eastAsia="Calibri" w:hAnsi="Calibri" w:cs="Calibri"/>
          <w:color w:val="0070C0"/>
          <w:sz w:val="22"/>
          <w:szCs w:val="22"/>
        </w:rPr>
        <w:t xml:space="preserve"> sign for, has reviewed RFQ UNFPA/KGZ/RFQ/2021/004 including all annexes, amendments to the RFQ document (if applicable) and the responses provided by UNFPA on clarification questions from the prospective service providers.  Further, the company accepts th</w:t>
      </w:r>
      <w:r>
        <w:rPr>
          <w:rFonts w:ascii="Calibri" w:eastAsia="Calibri" w:hAnsi="Calibri" w:cs="Calibri"/>
          <w:color w:val="0070C0"/>
          <w:sz w:val="22"/>
          <w:szCs w:val="22"/>
        </w:rPr>
        <w:t>e General Conditions of Contract for UNFPA and we will abide by this quotation until it expires.</w:t>
      </w:r>
    </w:p>
    <w:tbl>
      <w:tblPr>
        <w:tblStyle w:val="af2"/>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2F338A">
        <w:tc>
          <w:tcPr>
            <w:tcW w:w="4927" w:type="dxa"/>
            <w:shd w:val="clear" w:color="auto" w:fill="auto"/>
            <w:vAlign w:val="center"/>
          </w:tcPr>
          <w:p w:rsidR="002F338A" w:rsidRDefault="002F338A">
            <w:pPr>
              <w:tabs>
                <w:tab w:val="left" w:pos="-180"/>
                <w:tab w:val="right" w:pos="1980"/>
                <w:tab w:val="left" w:pos="2160"/>
                <w:tab w:val="left" w:pos="4320"/>
              </w:tabs>
            </w:pPr>
          </w:p>
          <w:p w:rsidR="002F338A" w:rsidRDefault="002F338A">
            <w:pPr>
              <w:tabs>
                <w:tab w:val="left" w:pos="-180"/>
                <w:tab w:val="right" w:pos="1980"/>
                <w:tab w:val="left" w:pos="2160"/>
                <w:tab w:val="left" w:pos="4320"/>
              </w:tabs>
            </w:pPr>
          </w:p>
          <w:p w:rsidR="002F338A" w:rsidRDefault="002F338A">
            <w:pPr>
              <w:tabs>
                <w:tab w:val="left" w:pos="-180"/>
                <w:tab w:val="right" w:pos="1980"/>
                <w:tab w:val="left" w:pos="2160"/>
                <w:tab w:val="left" w:pos="4320"/>
              </w:tabs>
            </w:pPr>
          </w:p>
        </w:tc>
        <w:tc>
          <w:tcPr>
            <w:tcW w:w="2464" w:type="dxa"/>
            <w:vAlign w:val="center"/>
          </w:tcPr>
          <w:p w:rsidR="002F338A" w:rsidRDefault="00AA09E0">
            <w:pPr>
              <w:tabs>
                <w:tab w:val="left" w:pos="-180"/>
                <w:tab w:val="right" w:pos="1980"/>
                <w:tab w:val="left" w:pos="2160"/>
                <w:tab w:val="left" w:pos="4320"/>
              </w:tabs>
              <w:jc w:val="center"/>
            </w:pPr>
            <w:r>
              <w:rPr>
                <w:color w:val="808080"/>
              </w:rPr>
              <w:t>Click here to enter a date.</w:t>
            </w:r>
          </w:p>
        </w:tc>
        <w:tc>
          <w:tcPr>
            <w:tcW w:w="2464" w:type="dxa"/>
            <w:vAlign w:val="center"/>
          </w:tcPr>
          <w:p w:rsidR="002F338A" w:rsidRDefault="002F338A">
            <w:pPr>
              <w:tabs>
                <w:tab w:val="left" w:pos="-180"/>
                <w:tab w:val="right" w:pos="1980"/>
                <w:tab w:val="left" w:pos="2160"/>
                <w:tab w:val="left" w:pos="4320"/>
              </w:tabs>
            </w:pPr>
          </w:p>
        </w:tc>
      </w:tr>
      <w:tr w:rsidR="002F338A">
        <w:tc>
          <w:tcPr>
            <w:tcW w:w="4927" w:type="dxa"/>
            <w:shd w:val="clear" w:color="auto" w:fill="auto"/>
            <w:vAlign w:val="center"/>
          </w:tcPr>
          <w:p w:rsidR="002F338A" w:rsidRDefault="00AA09E0">
            <w:pPr>
              <w:tabs>
                <w:tab w:val="left" w:pos="-180"/>
                <w:tab w:val="right" w:pos="1980"/>
                <w:tab w:val="left" w:pos="2160"/>
                <w:tab w:val="left" w:pos="4320"/>
              </w:tabs>
              <w:jc w:val="center"/>
            </w:pPr>
            <w:r>
              <w:t xml:space="preserve">ФИО и должность </w:t>
            </w:r>
            <w:r>
              <w:rPr>
                <w:color w:val="0070C0"/>
              </w:rPr>
              <w:t>/ Name and title</w:t>
            </w:r>
          </w:p>
        </w:tc>
        <w:tc>
          <w:tcPr>
            <w:tcW w:w="4928" w:type="dxa"/>
            <w:gridSpan w:val="2"/>
            <w:vAlign w:val="center"/>
          </w:tcPr>
          <w:p w:rsidR="002F338A" w:rsidRDefault="00AA09E0">
            <w:pPr>
              <w:tabs>
                <w:tab w:val="left" w:pos="-180"/>
                <w:tab w:val="right" w:pos="1980"/>
                <w:tab w:val="left" w:pos="2160"/>
                <w:tab w:val="left" w:pos="4320"/>
              </w:tabs>
              <w:jc w:val="center"/>
            </w:pPr>
            <w:r>
              <w:t xml:space="preserve">Дата и место </w:t>
            </w:r>
            <w:r>
              <w:rPr>
                <w:color w:val="0070C0"/>
              </w:rPr>
              <w:t>/ Date and place</w:t>
            </w:r>
          </w:p>
        </w:tc>
      </w:tr>
    </w:tbl>
    <w:p w:rsidR="002F338A" w:rsidRDefault="002F338A">
      <w:pPr>
        <w:rPr>
          <w:rFonts w:ascii="Calibri" w:eastAsia="Calibri" w:hAnsi="Calibri" w:cs="Calibri"/>
          <w:sz w:val="18"/>
          <w:szCs w:val="18"/>
        </w:rPr>
      </w:pPr>
    </w:p>
    <w:sectPr w:rsidR="002F338A">
      <w:headerReference w:type="default" r:id="rId24"/>
      <w:footerReference w:type="even" r:id="rId25"/>
      <w:footerReference w:type="default" r:id="rId26"/>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9E0" w:rsidRDefault="00AA09E0">
      <w:r>
        <w:separator/>
      </w:r>
    </w:p>
  </w:endnote>
  <w:endnote w:type="continuationSeparator" w:id="0">
    <w:p w:rsidR="00AA09E0" w:rsidRDefault="00AA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Noto Sans Symbols">
    <w:altName w:val="Times"/>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38A" w:rsidRDefault="00AA09E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2F338A" w:rsidRDefault="002F338A">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38A" w:rsidRDefault="00AA09E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9727D1">
      <w:rPr>
        <w:rFonts w:ascii="Calibri" w:eastAsia="Calibri" w:hAnsi="Calibri" w:cs="Calibri"/>
        <w:color w:val="000000"/>
        <w:sz w:val="18"/>
        <w:szCs w:val="18"/>
      </w:rPr>
      <w:fldChar w:fldCharType="separate"/>
    </w:r>
    <w:r w:rsidR="009727D1">
      <w:rPr>
        <w:rFonts w:ascii="Calibri" w:eastAsia="Calibri" w:hAnsi="Calibri" w:cs="Calibri"/>
        <w:noProof/>
        <w:color w:val="000000"/>
        <w:sz w:val="18"/>
        <w:szCs w:val="18"/>
      </w:rPr>
      <w:t>5</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sidR="009727D1">
      <w:rPr>
        <w:rFonts w:ascii="Calibri" w:eastAsia="Calibri" w:hAnsi="Calibri" w:cs="Calibri"/>
        <w:color w:val="000000"/>
        <w:sz w:val="18"/>
        <w:szCs w:val="18"/>
      </w:rPr>
      <w:fldChar w:fldCharType="separate"/>
    </w:r>
    <w:r w:rsidR="009727D1">
      <w:rPr>
        <w:rFonts w:ascii="Calibri" w:eastAsia="Calibri" w:hAnsi="Calibri" w:cs="Calibri"/>
        <w:noProof/>
        <w:color w:val="000000"/>
        <w:sz w:val="18"/>
        <w:szCs w:val="18"/>
      </w:rPr>
      <w:t>10</w:t>
    </w:r>
    <w:r>
      <w:rPr>
        <w:rFonts w:ascii="Calibri" w:eastAsia="Calibri" w:hAnsi="Calibri" w:cs="Calibri"/>
        <w:color w:val="000000"/>
        <w:sz w:val="18"/>
        <w:szCs w:val="18"/>
      </w:rPr>
      <w:fldChar w:fldCharType="end"/>
    </w:r>
  </w:p>
  <w:p w:rsidR="002F338A" w:rsidRDefault="00AA09E0">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[0215 – Rev00]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9E0" w:rsidRDefault="00AA09E0">
      <w:r>
        <w:separator/>
      </w:r>
    </w:p>
  </w:footnote>
  <w:footnote w:type="continuationSeparator" w:id="0">
    <w:p w:rsidR="00AA09E0" w:rsidRDefault="00AA0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38A" w:rsidRDefault="002F338A">
    <w:pPr>
      <w:widowControl w:val="0"/>
      <w:pBdr>
        <w:top w:val="nil"/>
        <w:left w:val="nil"/>
        <w:bottom w:val="nil"/>
        <w:right w:val="nil"/>
        <w:between w:val="nil"/>
      </w:pBdr>
      <w:spacing w:line="276" w:lineRule="auto"/>
      <w:rPr>
        <w:rFonts w:ascii="Calibri" w:eastAsia="Calibri" w:hAnsi="Calibri" w:cs="Calibri"/>
        <w:sz w:val="18"/>
        <w:szCs w:val="18"/>
      </w:rPr>
    </w:pPr>
  </w:p>
  <w:tbl>
    <w:tblPr>
      <w:tblStyle w:val="af3"/>
      <w:tblW w:w="10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6986"/>
    </w:tblGrid>
    <w:tr w:rsidR="002F338A" w:rsidRPr="009727D1">
      <w:trPr>
        <w:trHeight w:val="1142"/>
      </w:trPr>
      <w:tc>
        <w:tcPr>
          <w:tcW w:w="3240" w:type="dxa"/>
          <w:shd w:val="clear" w:color="auto" w:fill="auto"/>
        </w:tcPr>
        <w:p w:rsidR="002F338A" w:rsidRDefault="00AA09E0">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6986" w:type="dxa"/>
          <w:shd w:val="clear" w:color="auto" w:fill="auto"/>
        </w:tcPr>
        <w:p w:rsidR="002F338A" w:rsidRDefault="00AA09E0">
          <w:pPr>
            <w:tabs>
              <w:tab w:val="center" w:pos="4320"/>
              <w:tab w:val="right" w:pos="8640"/>
            </w:tabs>
            <w:jc w:val="right"/>
            <w:rPr>
              <w:sz w:val="18"/>
              <w:szCs w:val="18"/>
            </w:rPr>
          </w:pPr>
          <w:r>
            <w:rPr>
              <w:sz w:val="18"/>
              <w:szCs w:val="18"/>
            </w:rPr>
            <w:t>United Nations Population Fund</w:t>
          </w:r>
        </w:p>
        <w:p w:rsidR="002F338A" w:rsidRDefault="00AA09E0">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160, Chui Avenue, Bishkek, Kyrgyz Republic </w:t>
          </w:r>
        </w:p>
        <w:p w:rsidR="002F338A" w:rsidRDefault="00AA09E0">
          <w:pPr>
            <w:pBdr>
              <w:top w:val="nil"/>
              <w:left w:val="nil"/>
              <w:bottom w:val="nil"/>
              <w:right w:val="nil"/>
              <w:between w:val="nil"/>
            </w:pBdr>
            <w:tabs>
              <w:tab w:val="center" w:pos="4320"/>
              <w:tab w:val="right" w:pos="8640"/>
            </w:tabs>
            <w:jc w:val="right"/>
            <w:rPr>
              <w:i/>
              <w:color w:val="003366"/>
              <w:sz w:val="18"/>
              <w:szCs w:val="18"/>
              <w:u w:val="single"/>
            </w:rPr>
          </w:pPr>
          <w:r>
            <w:rPr>
              <w:color w:val="000000"/>
              <w:sz w:val="18"/>
              <w:szCs w:val="18"/>
            </w:rPr>
            <w:t xml:space="preserve">Email for inquiries: </w:t>
          </w:r>
          <w:hyperlink r:id="rId2">
            <w:r>
              <w:rPr>
                <w:i/>
                <w:color w:val="003366"/>
                <w:sz w:val="18"/>
                <w:szCs w:val="18"/>
                <w:u w:val="single"/>
              </w:rPr>
              <w:t>procurement_kyrgyzstan@unfpa.org</w:t>
            </w:r>
          </w:hyperlink>
        </w:p>
        <w:p w:rsidR="002F338A" w:rsidRDefault="00AA09E0">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Email for bid submission: </w:t>
          </w:r>
          <w:hyperlink r:id="rId3">
            <w:r>
              <w:rPr>
                <w:i/>
                <w:color w:val="003366"/>
                <w:sz w:val="18"/>
                <w:szCs w:val="18"/>
                <w:u w:val="single"/>
              </w:rPr>
              <w:t>tenders_kyrgyzstan@unfpa.org</w:t>
            </w:r>
          </w:hyperlink>
          <w:r>
            <w:rPr>
              <w:i/>
              <w:color w:val="000000"/>
              <w:sz w:val="18"/>
              <w:szCs w:val="18"/>
            </w:rPr>
            <w:t xml:space="preserve"> </w:t>
          </w:r>
        </w:p>
        <w:p w:rsidR="002F338A" w:rsidRPr="009727D1" w:rsidRDefault="00AA09E0">
          <w:pPr>
            <w:pBdr>
              <w:top w:val="nil"/>
              <w:left w:val="nil"/>
              <w:bottom w:val="nil"/>
              <w:right w:val="nil"/>
              <w:between w:val="nil"/>
            </w:pBdr>
            <w:tabs>
              <w:tab w:val="center" w:pos="4320"/>
              <w:tab w:val="right" w:pos="8640"/>
            </w:tabs>
            <w:jc w:val="right"/>
            <w:rPr>
              <w:color w:val="000000"/>
              <w:sz w:val="18"/>
              <w:szCs w:val="18"/>
              <w:lang w:val="ru-RU"/>
            </w:rPr>
          </w:pPr>
          <w:r>
            <w:rPr>
              <w:color w:val="000000"/>
              <w:sz w:val="18"/>
              <w:szCs w:val="18"/>
            </w:rPr>
            <w:t>Website</w:t>
          </w:r>
          <w:r w:rsidRPr="009727D1">
            <w:rPr>
              <w:color w:val="000000"/>
              <w:sz w:val="18"/>
              <w:szCs w:val="18"/>
              <w:lang w:val="ru-RU"/>
            </w:rPr>
            <w:t xml:space="preserve">: </w:t>
          </w:r>
          <w:hyperlink r:id="rId4">
            <w:r>
              <w:rPr>
                <w:color w:val="003366"/>
                <w:sz w:val="18"/>
                <w:szCs w:val="18"/>
                <w:u w:val="single"/>
              </w:rPr>
              <w:t>http</w:t>
            </w:r>
            <w:r w:rsidRPr="009727D1">
              <w:rPr>
                <w:color w:val="003366"/>
                <w:sz w:val="18"/>
                <w:szCs w:val="18"/>
                <w:u w:val="single"/>
                <w:lang w:val="ru-RU"/>
              </w:rPr>
              <w:t>://</w:t>
            </w:r>
            <w:r>
              <w:rPr>
                <w:color w:val="003366"/>
                <w:sz w:val="18"/>
                <w:szCs w:val="18"/>
                <w:u w:val="single"/>
              </w:rPr>
              <w:t>kyrgyzstan</w:t>
            </w:r>
            <w:r w:rsidRPr="009727D1">
              <w:rPr>
                <w:color w:val="003366"/>
                <w:sz w:val="18"/>
                <w:szCs w:val="18"/>
                <w:u w:val="single"/>
                <w:lang w:val="ru-RU"/>
              </w:rPr>
              <w:t>.</w:t>
            </w:r>
            <w:r>
              <w:rPr>
                <w:color w:val="003366"/>
                <w:sz w:val="18"/>
                <w:szCs w:val="18"/>
                <w:u w:val="single"/>
              </w:rPr>
              <w:t>unfpa</w:t>
            </w:r>
            <w:r w:rsidRPr="009727D1">
              <w:rPr>
                <w:color w:val="003366"/>
                <w:sz w:val="18"/>
                <w:szCs w:val="18"/>
                <w:u w:val="single"/>
                <w:lang w:val="ru-RU"/>
              </w:rPr>
              <w:t>.</w:t>
            </w:r>
            <w:r>
              <w:rPr>
                <w:color w:val="003366"/>
                <w:sz w:val="18"/>
                <w:szCs w:val="18"/>
                <w:u w:val="single"/>
              </w:rPr>
              <w:t>org</w:t>
            </w:r>
          </w:hyperlink>
        </w:p>
        <w:p w:rsidR="002F338A" w:rsidRPr="009727D1" w:rsidRDefault="002F338A">
          <w:pPr>
            <w:pBdr>
              <w:top w:val="nil"/>
              <w:left w:val="nil"/>
              <w:bottom w:val="nil"/>
              <w:right w:val="nil"/>
              <w:between w:val="nil"/>
            </w:pBdr>
            <w:tabs>
              <w:tab w:val="center" w:pos="4320"/>
              <w:tab w:val="right" w:pos="8640"/>
            </w:tabs>
            <w:jc w:val="right"/>
            <w:rPr>
              <w:color w:val="000000"/>
              <w:sz w:val="18"/>
              <w:szCs w:val="18"/>
              <w:lang w:val="ru-RU"/>
            </w:rPr>
          </w:pPr>
        </w:p>
        <w:p w:rsidR="002F338A" w:rsidRPr="009727D1" w:rsidRDefault="00AA09E0">
          <w:pPr>
            <w:pBdr>
              <w:top w:val="nil"/>
              <w:left w:val="nil"/>
              <w:bottom w:val="nil"/>
              <w:right w:val="nil"/>
              <w:between w:val="nil"/>
            </w:pBdr>
            <w:tabs>
              <w:tab w:val="center" w:pos="4320"/>
              <w:tab w:val="right" w:pos="8640"/>
            </w:tabs>
            <w:jc w:val="right"/>
            <w:rPr>
              <w:color w:val="000000"/>
              <w:sz w:val="18"/>
              <w:szCs w:val="18"/>
              <w:lang w:val="ru-RU"/>
            </w:rPr>
          </w:pPr>
          <w:r w:rsidRPr="009727D1">
            <w:rPr>
              <w:color w:val="000000"/>
              <w:sz w:val="18"/>
              <w:szCs w:val="18"/>
              <w:lang w:val="ru-RU"/>
            </w:rPr>
            <w:t xml:space="preserve">Фонд ООН в области </w:t>
          </w:r>
          <w:r w:rsidRPr="009727D1">
            <w:rPr>
              <w:sz w:val="18"/>
              <w:szCs w:val="18"/>
              <w:lang w:val="ru-RU"/>
            </w:rPr>
            <w:t>н</w:t>
          </w:r>
          <w:r w:rsidRPr="009727D1">
            <w:rPr>
              <w:color w:val="000000"/>
              <w:sz w:val="18"/>
              <w:szCs w:val="18"/>
              <w:lang w:val="ru-RU"/>
            </w:rPr>
            <w:t xml:space="preserve">ародонаселения </w:t>
          </w:r>
        </w:p>
        <w:p w:rsidR="002F338A" w:rsidRPr="009727D1" w:rsidRDefault="00AA09E0">
          <w:pPr>
            <w:pBdr>
              <w:top w:val="nil"/>
              <w:left w:val="nil"/>
              <w:bottom w:val="nil"/>
              <w:right w:val="nil"/>
              <w:between w:val="nil"/>
            </w:pBdr>
            <w:tabs>
              <w:tab w:val="center" w:pos="4320"/>
              <w:tab w:val="right" w:pos="8640"/>
            </w:tabs>
            <w:jc w:val="right"/>
            <w:rPr>
              <w:color w:val="000000"/>
              <w:sz w:val="18"/>
              <w:szCs w:val="18"/>
              <w:lang w:val="ru-RU"/>
            </w:rPr>
          </w:pPr>
          <w:r w:rsidRPr="009727D1">
            <w:rPr>
              <w:color w:val="000000"/>
              <w:sz w:val="18"/>
              <w:szCs w:val="18"/>
              <w:lang w:val="ru-RU"/>
            </w:rPr>
            <w:t>Проспект Чуй 160, Бишкек, Кыргызская Республика</w:t>
          </w:r>
        </w:p>
        <w:p w:rsidR="002F338A" w:rsidRPr="009727D1" w:rsidRDefault="00AA09E0">
          <w:pPr>
            <w:pBdr>
              <w:top w:val="nil"/>
              <w:left w:val="nil"/>
              <w:bottom w:val="nil"/>
              <w:right w:val="nil"/>
              <w:between w:val="nil"/>
            </w:pBdr>
            <w:tabs>
              <w:tab w:val="center" w:pos="4320"/>
              <w:tab w:val="right" w:pos="8640"/>
            </w:tabs>
            <w:jc w:val="right"/>
            <w:rPr>
              <w:color w:val="000000"/>
              <w:sz w:val="18"/>
              <w:szCs w:val="18"/>
              <w:lang w:val="ru-RU"/>
            </w:rPr>
          </w:pPr>
          <w:r w:rsidRPr="009727D1">
            <w:rPr>
              <w:color w:val="000000"/>
              <w:sz w:val="18"/>
              <w:szCs w:val="18"/>
              <w:lang w:val="ru-RU"/>
            </w:rPr>
            <w:t xml:space="preserve">Эл. почта для запросов: </w:t>
          </w:r>
          <w:hyperlink r:id="rId5">
            <w:r>
              <w:rPr>
                <w:i/>
                <w:color w:val="003366"/>
                <w:sz w:val="18"/>
                <w:szCs w:val="18"/>
                <w:u w:val="single"/>
              </w:rPr>
              <w:t>procurement</w:t>
            </w:r>
            <w:r w:rsidRPr="009727D1">
              <w:rPr>
                <w:i/>
                <w:color w:val="003366"/>
                <w:sz w:val="18"/>
                <w:szCs w:val="18"/>
                <w:u w:val="single"/>
                <w:lang w:val="ru-RU"/>
              </w:rPr>
              <w:t>_</w:t>
            </w:r>
            <w:r>
              <w:rPr>
                <w:i/>
                <w:color w:val="003366"/>
                <w:sz w:val="18"/>
                <w:szCs w:val="18"/>
                <w:u w:val="single"/>
              </w:rPr>
              <w:t>kyrgyzstan</w:t>
            </w:r>
            <w:r w:rsidRPr="009727D1">
              <w:rPr>
                <w:i/>
                <w:color w:val="003366"/>
                <w:sz w:val="18"/>
                <w:szCs w:val="18"/>
                <w:u w:val="single"/>
                <w:lang w:val="ru-RU"/>
              </w:rPr>
              <w:t>@</w:t>
            </w:r>
            <w:r>
              <w:rPr>
                <w:i/>
                <w:color w:val="003366"/>
                <w:sz w:val="18"/>
                <w:szCs w:val="18"/>
                <w:u w:val="single"/>
              </w:rPr>
              <w:t>unfpa</w:t>
            </w:r>
            <w:r w:rsidRPr="009727D1">
              <w:rPr>
                <w:i/>
                <w:color w:val="003366"/>
                <w:sz w:val="18"/>
                <w:szCs w:val="18"/>
                <w:u w:val="single"/>
                <w:lang w:val="ru-RU"/>
              </w:rPr>
              <w:t>.</w:t>
            </w:r>
            <w:r>
              <w:rPr>
                <w:i/>
                <w:color w:val="003366"/>
                <w:sz w:val="18"/>
                <w:szCs w:val="18"/>
                <w:u w:val="single"/>
              </w:rPr>
              <w:t>org</w:t>
            </w:r>
          </w:hyperlink>
          <w:r w:rsidRPr="009727D1">
            <w:rPr>
              <w:i/>
              <w:color w:val="000000"/>
              <w:sz w:val="18"/>
              <w:szCs w:val="18"/>
              <w:lang w:val="ru-RU"/>
            </w:rPr>
            <w:t xml:space="preserve"> </w:t>
          </w:r>
          <w:r w:rsidRPr="009727D1">
            <w:rPr>
              <w:color w:val="000000"/>
              <w:sz w:val="18"/>
              <w:szCs w:val="18"/>
              <w:lang w:val="ru-RU"/>
            </w:rPr>
            <w:t xml:space="preserve"> </w:t>
          </w:r>
        </w:p>
        <w:p w:rsidR="002F338A" w:rsidRPr="009727D1" w:rsidRDefault="00AA09E0">
          <w:pPr>
            <w:pBdr>
              <w:top w:val="nil"/>
              <w:left w:val="nil"/>
              <w:bottom w:val="nil"/>
              <w:right w:val="nil"/>
              <w:between w:val="nil"/>
            </w:pBdr>
            <w:tabs>
              <w:tab w:val="center" w:pos="4320"/>
              <w:tab w:val="right" w:pos="8640"/>
            </w:tabs>
            <w:jc w:val="right"/>
            <w:rPr>
              <w:color w:val="000000"/>
              <w:sz w:val="18"/>
              <w:szCs w:val="18"/>
              <w:lang w:val="ru-RU"/>
            </w:rPr>
          </w:pPr>
          <w:r w:rsidRPr="009727D1">
            <w:rPr>
              <w:color w:val="000000"/>
              <w:sz w:val="18"/>
              <w:szCs w:val="18"/>
              <w:lang w:val="ru-RU"/>
            </w:rPr>
            <w:t>Эл. почта для отправки коммерческих предложений:</w:t>
          </w:r>
          <w:r w:rsidRPr="009727D1">
            <w:rPr>
              <w:i/>
              <w:color w:val="000000"/>
              <w:sz w:val="18"/>
              <w:szCs w:val="18"/>
              <w:lang w:val="ru-RU"/>
            </w:rPr>
            <w:t xml:space="preserve"> </w:t>
          </w:r>
          <w:hyperlink r:id="rId6">
            <w:r>
              <w:rPr>
                <w:i/>
                <w:color w:val="003366"/>
                <w:sz w:val="18"/>
                <w:szCs w:val="18"/>
                <w:u w:val="single"/>
              </w:rPr>
              <w:t>tenders</w:t>
            </w:r>
            <w:r w:rsidRPr="009727D1">
              <w:rPr>
                <w:i/>
                <w:color w:val="003366"/>
                <w:sz w:val="18"/>
                <w:szCs w:val="18"/>
                <w:u w:val="single"/>
                <w:lang w:val="ru-RU"/>
              </w:rPr>
              <w:t>_</w:t>
            </w:r>
            <w:r>
              <w:rPr>
                <w:i/>
                <w:color w:val="003366"/>
                <w:sz w:val="18"/>
                <w:szCs w:val="18"/>
                <w:u w:val="single"/>
              </w:rPr>
              <w:t>kyrgyzstan</w:t>
            </w:r>
            <w:r w:rsidRPr="009727D1">
              <w:rPr>
                <w:i/>
                <w:color w:val="003366"/>
                <w:sz w:val="18"/>
                <w:szCs w:val="18"/>
                <w:u w:val="single"/>
                <w:lang w:val="ru-RU"/>
              </w:rPr>
              <w:t>@</w:t>
            </w:r>
            <w:r>
              <w:rPr>
                <w:i/>
                <w:color w:val="003366"/>
                <w:sz w:val="18"/>
                <w:szCs w:val="18"/>
                <w:u w:val="single"/>
              </w:rPr>
              <w:t>unfpa</w:t>
            </w:r>
            <w:r w:rsidRPr="009727D1">
              <w:rPr>
                <w:i/>
                <w:color w:val="003366"/>
                <w:sz w:val="18"/>
                <w:szCs w:val="18"/>
                <w:u w:val="single"/>
                <w:lang w:val="ru-RU"/>
              </w:rPr>
              <w:t>.</w:t>
            </w:r>
            <w:r>
              <w:rPr>
                <w:i/>
                <w:color w:val="003366"/>
                <w:sz w:val="18"/>
                <w:szCs w:val="18"/>
                <w:u w:val="single"/>
              </w:rPr>
              <w:t>org</w:t>
            </w:r>
          </w:hyperlink>
          <w:r w:rsidRPr="009727D1">
            <w:rPr>
              <w:i/>
              <w:color w:val="000000"/>
              <w:sz w:val="18"/>
              <w:szCs w:val="18"/>
              <w:lang w:val="ru-RU"/>
            </w:rPr>
            <w:t xml:space="preserve"> </w:t>
          </w:r>
          <w:r w:rsidRPr="009727D1">
            <w:rPr>
              <w:color w:val="000000"/>
              <w:sz w:val="18"/>
              <w:szCs w:val="18"/>
              <w:lang w:val="ru-RU"/>
            </w:rPr>
            <w:t xml:space="preserve"> </w:t>
          </w:r>
        </w:p>
        <w:p w:rsidR="002F338A" w:rsidRPr="009727D1" w:rsidRDefault="00AA09E0">
          <w:pPr>
            <w:pBdr>
              <w:top w:val="nil"/>
              <w:left w:val="nil"/>
              <w:bottom w:val="nil"/>
              <w:right w:val="nil"/>
              <w:between w:val="nil"/>
            </w:pBdr>
            <w:tabs>
              <w:tab w:val="center" w:pos="4320"/>
              <w:tab w:val="right" w:pos="8640"/>
            </w:tabs>
            <w:jc w:val="right"/>
            <w:rPr>
              <w:rFonts w:ascii="Times" w:eastAsia="Times" w:hAnsi="Times" w:cs="Times"/>
              <w:color w:val="000000"/>
              <w:sz w:val="24"/>
              <w:szCs w:val="24"/>
              <w:lang w:val="ru-RU"/>
            </w:rPr>
          </w:pPr>
          <w:r w:rsidRPr="009727D1">
            <w:rPr>
              <w:rFonts w:ascii="Times" w:eastAsia="Times" w:hAnsi="Times" w:cs="Times"/>
              <w:color w:val="000000"/>
              <w:sz w:val="18"/>
              <w:szCs w:val="18"/>
              <w:lang w:val="ru-RU"/>
            </w:rPr>
            <w:t xml:space="preserve">Вебсайт: </w:t>
          </w:r>
          <w:hyperlink r:id="rId7">
            <w:r>
              <w:rPr>
                <w:rFonts w:ascii="Times" w:eastAsia="Times" w:hAnsi="Times" w:cs="Times"/>
                <w:color w:val="003366"/>
                <w:sz w:val="18"/>
                <w:szCs w:val="18"/>
                <w:u w:val="single"/>
              </w:rPr>
              <w:t>www</w:t>
            </w:r>
            <w:r w:rsidRPr="009727D1">
              <w:rPr>
                <w:rFonts w:ascii="Times" w:eastAsia="Times" w:hAnsi="Times" w:cs="Times"/>
                <w:color w:val="003366"/>
                <w:sz w:val="18"/>
                <w:szCs w:val="18"/>
                <w:u w:val="single"/>
                <w:lang w:val="ru-RU"/>
              </w:rPr>
              <w:t>.</w:t>
            </w:r>
            <w:r>
              <w:rPr>
                <w:rFonts w:ascii="Times" w:eastAsia="Times" w:hAnsi="Times" w:cs="Times"/>
                <w:color w:val="003366"/>
                <w:sz w:val="18"/>
                <w:szCs w:val="18"/>
                <w:u w:val="single"/>
              </w:rPr>
              <w:t>kyrgyzstan</w:t>
            </w:r>
            <w:r w:rsidRPr="009727D1">
              <w:rPr>
                <w:rFonts w:ascii="Times" w:eastAsia="Times" w:hAnsi="Times" w:cs="Times"/>
                <w:color w:val="003366"/>
                <w:sz w:val="18"/>
                <w:szCs w:val="18"/>
                <w:u w:val="single"/>
                <w:lang w:val="ru-RU"/>
              </w:rPr>
              <w:t>.</w:t>
            </w:r>
            <w:r>
              <w:rPr>
                <w:rFonts w:ascii="Times" w:eastAsia="Times" w:hAnsi="Times" w:cs="Times"/>
                <w:color w:val="003366"/>
                <w:sz w:val="18"/>
                <w:szCs w:val="18"/>
                <w:u w:val="single"/>
              </w:rPr>
              <w:t>unfpa</w:t>
            </w:r>
            <w:r w:rsidRPr="009727D1">
              <w:rPr>
                <w:rFonts w:ascii="Times" w:eastAsia="Times" w:hAnsi="Times" w:cs="Times"/>
                <w:color w:val="003366"/>
                <w:sz w:val="18"/>
                <w:szCs w:val="18"/>
                <w:u w:val="single"/>
                <w:lang w:val="ru-RU"/>
              </w:rPr>
              <w:t>.</w:t>
            </w:r>
            <w:r>
              <w:rPr>
                <w:rFonts w:ascii="Times" w:eastAsia="Times" w:hAnsi="Times" w:cs="Times"/>
                <w:color w:val="003366"/>
                <w:sz w:val="18"/>
                <w:szCs w:val="18"/>
                <w:u w:val="single"/>
              </w:rPr>
              <w:t>org</w:t>
            </w:r>
          </w:hyperlink>
        </w:p>
      </w:tc>
    </w:tr>
  </w:tbl>
  <w:p w:rsidR="002F338A" w:rsidRPr="009727D1" w:rsidRDefault="002F338A">
    <w:pPr>
      <w:pBdr>
        <w:top w:val="nil"/>
        <w:left w:val="nil"/>
        <w:bottom w:val="nil"/>
        <w:right w:val="nil"/>
        <w:between w:val="nil"/>
      </w:pBdr>
      <w:tabs>
        <w:tab w:val="center" w:pos="4320"/>
        <w:tab w:val="right" w:pos="8640"/>
      </w:tabs>
      <w:rPr>
        <w:rFonts w:ascii="Times" w:eastAsia="Times" w:hAnsi="Times" w:cs="Times"/>
        <w:color w:val="000000"/>
        <w:sz w:val="24"/>
        <w:szCs w:val="24"/>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807"/>
    <w:multiLevelType w:val="multilevel"/>
    <w:tmpl w:val="F38A74DC"/>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CA176F"/>
    <w:multiLevelType w:val="multilevel"/>
    <w:tmpl w:val="45F889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F217A3"/>
    <w:multiLevelType w:val="multilevel"/>
    <w:tmpl w:val="18BAD8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6CF2F85"/>
    <w:multiLevelType w:val="multilevel"/>
    <w:tmpl w:val="7040D86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8A"/>
    <w:rsid w:val="002F338A"/>
    <w:rsid w:val="009727D1"/>
    <w:rsid w:val="00AA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6868"/>
  <w15:docId w15:val="{BB07646E-FA2F-4D03-A40A-A83803DB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NoSpacing">
    <w:name w:val="No Spacing"/>
    <w:link w:val="NoSpacingChar"/>
    <w:uiPriority w:val="1"/>
    <w:qFormat/>
    <w:rsid w:val="00E1665E"/>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E1665E"/>
    <w:rPr>
      <w:rFonts w:asciiTheme="minorHAnsi" w:eastAsiaTheme="minorEastAsia" w:hAnsiTheme="minorHAnsi" w:cstheme="minorBidi"/>
      <w:sz w:val="22"/>
      <w:szCs w:val="22"/>
      <w:lang w:val="en-US"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s://www.unfpa.org/admin-resource/unfpa-policy-against-fraudulent-and-other-proscribed-practices" TargetMode="External"/><Relationship Id="rId18" Type="http://schemas.openxmlformats.org/officeDocument/2006/relationships/hyperlink" Target="http://www.unfpa.org/about-procureme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baialinov@unfpa.org" TargetMode="Externa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http://www.unfpa.org/about-procure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2.unfpa.org/help/hotline.cfm" TargetMode="External"/><Relationship Id="rId20" Type="http://schemas.openxmlformats.org/officeDocument/2006/relationships/hyperlink" Target="mailto:procurement@unf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eb2.unfpa.org/help/hotline.cfm"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mailto:Tenders_kyrgyzstan@unfpa.org" TargetMode="External"/><Relationship Id="rId19" Type="http://schemas.openxmlformats.org/officeDocument/2006/relationships/hyperlink" Target="mailto:baialinov@unfpa.org" TargetMode="External"/><Relationship Id="rId4" Type="http://schemas.openxmlformats.org/officeDocument/2006/relationships/settings" Target="settings.xml"/><Relationship Id="rId9" Type="http://schemas.openxmlformats.org/officeDocument/2006/relationships/hyperlink" Target="http://www.unfpa.org/about-us" TargetMode="External"/><Relationship Id="rId14" Type="http://schemas.openxmlformats.org/officeDocument/2006/relationships/hyperlink" Target="http://www.unfpa.org/resources/fraud-policy-2009" TargetMode="External"/><Relationship Id="rId22" Type="http://schemas.openxmlformats.org/officeDocument/2006/relationships/hyperlink" Target="mailto:procurement@unfpa.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enders_kyrgyzstan@unfpa.org" TargetMode="External"/><Relationship Id="rId7" Type="http://schemas.openxmlformats.org/officeDocument/2006/relationships/hyperlink" Target="http://www.kyrgyzstan.unfpa.org" TargetMode="External"/><Relationship Id="rId2" Type="http://schemas.openxmlformats.org/officeDocument/2006/relationships/hyperlink" Target="mailto:procurement_kyrgyzstan@unfpa.org" TargetMode="External"/><Relationship Id="rId1" Type="http://schemas.openxmlformats.org/officeDocument/2006/relationships/image" Target="media/image1.png"/><Relationship Id="rId6" Type="http://schemas.openxmlformats.org/officeDocument/2006/relationships/hyperlink" Target="mailto:tenders_kyrgyzstan@unfpa.org" TargetMode="External"/><Relationship Id="rId5" Type="http://schemas.openxmlformats.org/officeDocument/2006/relationships/hyperlink" Target="mailto:procurement_kyrgyzstan@unfpa.org" TargetMode="External"/><Relationship Id="rId4" Type="http://schemas.openxmlformats.org/officeDocument/2006/relationships/hyperlink" Target="http://kyrgyzstan.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NTclxHgSowoPYUwj7FesCXm6XQ==">AMUW2mVpa7HWEuN8EXQLU20874+G7dtBs3JwPr+EwAhIZNrdtfQbOXmrX1+Sy6sI9pjiK2KtU/MCJEmJYBwjBmBys7mC6CQH38dFqHamVmct1a9u1PoJ7YQq/Hk2TfH8fVRavP4Dpbt/dsRXFapX27sOrHlGSFsUuIdAE5JPDPHkTn3pxITyk1Q=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3250</Words>
  <Characters>18531</Characters>
  <Application>Microsoft Office Word</Application>
  <DocSecurity>0</DocSecurity>
  <Lines>154</Lines>
  <Paragraphs>43</Paragraphs>
  <ScaleCrop>false</ScaleCrop>
  <Company>UNFPA Kyrgyzstan</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Kanat Kubatbekov</cp:lastModifiedBy>
  <cp:revision>2</cp:revision>
  <dcterms:created xsi:type="dcterms:W3CDTF">2021-05-11T03:11:00Z</dcterms:created>
  <dcterms:modified xsi:type="dcterms:W3CDTF">2021-05-12T10:51:00Z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