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E5" w:rsidRPr="00141DFC" w:rsidRDefault="00E25C38">
      <w:pPr>
        <w:tabs>
          <w:tab w:val="left" w:pos="5400"/>
        </w:tabs>
        <w:jc w:val="right"/>
        <w:rPr>
          <w:rFonts w:ascii="Calibri" w:eastAsia="Calibri" w:hAnsi="Calibri" w:cs="Calibri"/>
          <w:i/>
          <w:sz w:val="22"/>
          <w:szCs w:val="22"/>
          <w:lang w:val="ru-RU"/>
        </w:rPr>
      </w:pPr>
      <w:r w:rsidRPr="00141DFC">
        <w:rPr>
          <w:rFonts w:ascii="Calibri" w:eastAsia="Calibri" w:hAnsi="Calibri" w:cs="Calibri"/>
          <w:sz w:val="22"/>
          <w:szCs w:val="22"/>
          <w:lang w:val="ru-RU"/>
        </w:rPr>
        <w:t>Дата:  17.09.2022</w:t>
      </w:r>
    </w:p>
    <w:p w:rsidR="003460E5" w:rsidRPr="00141DFC" w:rsidRDefault="003460E5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lang w:val="ru-RU"/>
        </w:rPr>
      </w:pPr>
    </w:p>
    <w:p w:rsidR="003460E5" w:rsidRPr="00141DFC" w:rsidRDefault="003460E5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3460E5" w:rsidRPr="00141DFC" w:rsidRDefault="00E25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</w:pPr>
      <w:r w:rsidRPr="00141DFC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Запрос Ценовых Предложений (ЗЦП)</w:t>
      </w:r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>
        <w:rPr>
          <w:rFonts w:ascii="Calibri" w:eastAsia="Calibri" w:hAnsi="Calibri" w:cs="Calibri"/>
          <w:b/>
          <w:color w:val="0070C0"/>
          <w:sz w:val="26"/>
          <w:szCs w:val="26"/>
        </w:rPr>
        <w:t xml:space="preserve">REQUEST FOR QUOTATION </w:t>
      </w:r>
    </w:p>
    <w:p w:rsidR="003460E5" w:rsidRDefault="003460E5"/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RFQ Nº UNFPA/KGZ/RFQ/202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/0</w:t>
      </w:r>
      <w:r>
        <w:rPr>
          <w:rFonts w:ascii="Calibri" w:eastAsia="Calibri" w:hAnsi="Calibri" w:cs="Calibri"/>
          <w:b/>
          <w:sz w:val="26"/>
          <w:szCs w:val="26"/>
        </w:rPr>
        <w:t>10</w:t>
      </w:r>
    </w:p>
    <w:p w:rsidR="003460E5" w:rsidRDefault="003460E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460E5" w:rsidRPr="00141DFC" w:rsidRDefault="00E25C3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Уважаемый (ая) Господин /Госпожа 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/ </w:t>
      </w:r>
      <w:r>
        <w:rPr>
          <w:rFonts w:ascii="Calibri" w:eastAsia="Calibri" w:hAnsi="Calibri" w:cs="Calibri"/>
          <w:color w:val="0070C0"/>
          <w:sz w:val="22"/>
          <w:szCs w:val="22"/>
        </w:rPr>
        <w:t>Dear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Sir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color w:val="0070C0"/>
          <w:sz w:val="22"/>
          <w:szCs w:val="22"/>
        </w:rPr>
        <w:t>Madam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>,</w:t>
      </w:r>
    </w:p>
    <w:p w:rsidR="003460E5" w:rsidRPr="00141DFC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3460E5" w:rsidRDefault="00E25C38">
      <w:pPr>
        <w:jc w:val="both"/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Настоящим ЮНФПА запрашивает цены на следующие услуги: </w:t>
      </w:r>
      <w:r>
        <w:rPr>
          <w:rFonts w:ascii="Calibri" w:eastAsia="Calibri" w:hAnsi="Calibri" w:cs="Calibri"/>
          <w:color w:val="0070C0"/>
          <w:sz w:val="22"/>
          <w:szCs w:val="22"/>
        </w:rPr>
        <w:t>/ UNFPA hereby solicits a quotation for the following service:</w:t>
      </w:r>
    </w:p>
    <w:p w:rsidR="003460E5" w:rsidRDefault="003460E5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460E5" w:rsidRPr="00141DFC" w:rsidRDefault="00E25C38">
      <w:pPr>
        <w:jc w:val="center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141DFC">
        <w:rPr>
          <w:rFonts w:ascii="Calibri" w:eastAsia="Calibri" w:hAnsi="Calibri" w:cs="Calibri"/>
          <w:b/>
          <w:sz w:val="22"/>
          <w:szCs w:val="22"/>
          <w:lang w:val="ru-RU"/>
        </w:rPr>
        <w:t>“Предметы для гигиенических наборов для женщин”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>/ "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Items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for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Dignity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Kit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>”</w:t>
      </w:r>
    </w:p>
    <w:p w:rsidR="003460E5" w:rsidRPr="00141DFC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3460E5" w:rsidRPr="00141DFC" w:rsidRDefault="00E25C38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141DFC">
        <w:rPr>
          <w:rFonts w:ascii="Calibri" w:eastAsia="Calibri" w:hAnsi="Calibri" w:cs="Calibri"/>
          <w:b/>
          <w:sz w:val="22"/>
          <w:szCs w:val="22"/>
          <w:lang w:val="ru-RU"/>
        </w:rPr>
        <w:t xml:space="preserve">ЮНФПА требуется предоставление товаров для гигиенического набора для женщин. 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/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UNFPA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needs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provision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of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goods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for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dignity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kit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>.</w:t>
      </w:r>
    </w:p>
    <w:p w:rsidR="003460E5" w:rsidRPr="00141DFC" w:rsidRDefault="003460E5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3460E5" w:rsidRPr="00141DFC" w:rsidRDefault="00E25C38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Данный Запрос Ценовых Предложений доступен для всех юридически-учрежденных компаний, а также зарегистрированных физических лиц, осуществляющих предпринимательскую деятельность без образования организации, 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>и на которые возложено исполнение обязанностей Налоговым кодексом Кыргызской Республики, которые могут предоставить запрашиваемые товары и обладают правоспособностью осуществлять деятельность в стране сами или через уполномоченных представителей.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/ </w:t>
      </w:r>
      <w:r>
        <w:rPr>
          <w:rFonts w:ascii="Calibri" w:eastAsia="Calibri" w:hAnsi="Calibri" w:cs="Calibri"/>
          <w:color w:val="0070C0"/>
          <w:sz w:val="22"/>
          <w:szCs w:val="22"/>
        </w:rPr>
        <w:t>This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Re</w:t>
      </w:r>
      <w:r>
        <w:rPr>
          <w:rFonts w:ascii="Calibri" w:eastAsia="Calibri" w:hAnsi="Calibri" w:cs="Calibri"/>
          <w:color w:val="0070C0"/>
          <w:sz w:val="22"/>
          <w:szCs w:val="22"/>
        </w:rPr>
        <w:t>quest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for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Quotation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is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open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to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all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legally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constituted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companies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color w:val="0070C0"/>
          <w:sz w:val="22"/>
          <w:szCs w:val="22"/>
        </w:rPr>
        <w:t>as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well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registered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individuals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engaged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in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entrepreneurial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activities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without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forming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organization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color w:val="0070C0"/>
          <w:sz w:val="22"/>
          <w:szCs w:val="22"/>
        </w:rPr>
        <w:t>and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who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are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entrusted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with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the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fulfillment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of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duties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by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the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Tax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Code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of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the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Kyrgyz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Re</w:t>
      </w:r>
      <w:r>
        <w:rPr>
          <w:rFonts w:ascii="Calibri" w:eastAsia="Calibri" w:hAnsi="Calibri" w:cs="Calibri"/>
          <w:color w:val="0070C0"/>
          <w:sz w:val="22"/>
          <w:szCs w:val="22"/>
        </w:rPr>
        <w:t>public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color w:val="0070C0"/>
          <w:sz w:val="22"/>
          <w:szCs w:val="22"/>
        </w:rPr>
        <w:t>and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who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can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provide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the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requested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goods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and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have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legal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capacity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to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perform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in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the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country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color w:val="0070C0"/>
          <w:sz w:val="22"/>
          <w:szCs w:val="22"/>
        </w:rPr>
        <w:t>or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through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authorized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representative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. </w:t>
      </w:r>
    </w:p>
    <w:p w:rsidR="003460E5" w:rsidRPr="00141DFC" w:rsidRDefault="003460E5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3460E5" w:rsidRDefault="00E25C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Информация о ЮНФПА </w:t>
      </w:r>
      <w:r>
        <w:rPr>
          <w:rFonts w:ascii="Calibri" w:eastAsia="Calibri" w:hAnsi="Calibri" w:cs="Calibri"/>
          <w:b/>
          <w:color w:val="0070C0"/>
        </w:rPr>
        <w:t xml:space="preserve">/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About UNFPA</w:t>
      </w:r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41DFC">
        <w:rPr>
          <w:rFonts w:ascii="Calibri" w:eastAsia="Calibri" w:hAnsi="Calibri" w:cs="Calibri"/>
          <w:sz w:val="22"/>
          <w:szCs w:val="22"/>
          <w:lang w:val="ru-RU"/>
        </w:rPr>
        <w:t>ЮНФПА, Фонд ООН в области народонаселения, является международным агентством по в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опросам развития, которое продвигает право каждой женщины, мужчины и ребёнка наслаждаться жизнью, быть здоровым и иметь равные возможности. </w:t>
      </w:r>
      <w:r>
        <w:rPr>
          <w:rFonts w:ascii="Calibri" w:eastAsia="Calibri" w:hAnsi="Calibri" w:cs="Calibri"/>
          <w:sz w:val="22"/>
          <w:szCs w:val="22"/>
        </w:rPr>
        <w:t xml:space="preserve">ЮНФПА обеспечивает такой мир, в котором каждая беременность желанна, каждые роды безопасны и все молодые люди имеют </w:t>
      </w:r>
      <w:r>
        <w:rPr>
          <w:rFonts w:ascii="Calibri" w:eastAsia="Calibri" w:hAnsi="Calibri" w:cs="Calibri"/>
          <w:sz w:val="22"/>
          <w:szCs w:val="22"/>
        </w:rPr>
        <w:t xml:space="preserve">возможность реализовать свой потенциал. 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/ UNFPA, the United Nations Population Fund (UNFPA), is an international development agency that </w:t>
      </w:r>
      <w:r>
        <w:rPr>
          <w:rFonts w:ascii="Calibri" w:eastAsia="Calibri" w:hAnsi="Calibri" w:cs="Calibri"/>
          <w:color w:val="0070C0"/>
          <w:sz w:val="22"/>
          <w:szCs w:val="22"/>
          <w:highlight w:val="white"/>
        </w:rPr>
        <w:t>works to deliver a world where every pregnancy is wanted, every childbirth is safe and every young person’s potential i</w:t>
      </w:r>
      <w:r>
        <w:rPr>
          <w:rFonts w:ascii="Calibri" w:eastAsia="Calibri" w:hAnsi="Calibri" w:cs="Calibri"/>
          <w:color w:val="0070C0"/>
          <w:sz w:val="22"/>
          <w:szCs w:val="22"/>
          <w:highlight w:val="white"/>
        </w:rPr>
        <w:t>s fulfilled.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   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41DFC">
        <w:rPr>
          <w:rFonts w:ascii="Calibri" w:eastAsia="Calibri" w:hAnsi="Calibri" w:cs="Calibri"/>
          <w:sz w:val="22"/>
          <w:szCs w:val="22"/>
          <w:lang w:val="ru-RU"/>
        </w:rPr>
        <w:t>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здоровье.</w:t>
      </w:r>
      <w:r w:rsidRPr="00141DFC">
        <w:rPr>
          <w:rFonts w:ascii="Calibri" w:eastAsia="Calibri" w:hAnsi="Calibri" w:cs="Calibri"/>
          <w:sz w:val="22"/>
          <w:szCs w:val="22"/>
          <w:highlight w:val="white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Для большей информации о ЮНФПА, пожалуйста перейдите по ссылке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8"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UNFPA about us</w:t>
        </w:r>
      </w:hyperlink>
      <w:r>
        <w:rPr>
          <w:rFonts w:ascii="Calibri" w:eastAsia="Calibri" w:hAnsi="Calibri" w:cs="Calibri"/>
          <w:color w:val="0070C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 / UNFPA is the lead UN agency th</w:t>
      </w:r>
      <w:r>
        <w:rPr>
          <w:rFonts w:ascii="Calibri" w:eastAsia="Calibri" w:hAnsi="Calibri" w:cs="Calibri"/>
          <w:color w:val="0070C0"/>
          <w:sz w:val="22"/>
          <w:szCs w:val="22"/>
          <w:highlight w:val="white"/>
        </w:rPr>
        <w:t>at expands the possibilities for women and young people to lead healthy sexual and reproductive lives.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 To learn more about UNFPA, please follow this link: </w:t>
      </w:r>
      <w:hyperlink r:id="rId9"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UNFPA about us</w:t>
        </w:r>
      </w:hyperlink>
    </w:p>
    <w:p w:rsidR="003460E5" w:rsidRDefault="00E25C38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460E5" w:rsidRDefault="00E25C38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II – Требования к товарам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/ Specifications</w:t>
      </w:r>
    </w:p>
    <w:p w:rsidR="003460E5" w:rsidRDefault="003460E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460E5" w:rsidRDefault="003460E5">
      <w:pPr>
        <w:jc w:val="center"/>
        <w:rPr>
          <w:b/>
          <w:sz w:val="22"/>
          <w:szCs w:val="22"/>
        </w:rPr>
      </w:pPr>
    </w:p>
    <w:tbl>
      <w:tblPr>
        <w:tblStyle w:val="af4"/>
        <w:tblW w:w="102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2070"/>
        <w:gridCol w:w="1575"/>
        <w:gridCol w:w="5940"/>
      </w:tblGrid>
      <w:tr w:rsidR="003460E5">
        <w:trPr>
          <w:trHeight w:val="6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Лот№/</w:t>
            </w:r>
          </w:p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Lot#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товара </w:t>
            </w:r>
            <w:r>
              <w:rPr>
                <w:b/>
                <w:color w:val="0070C0"/>
              </w:rPr>
              <w:t>/ Name of Product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/ </w:t>
            </w:r>
            <w:r>
              <w:rPr>
                <w:b/>
                <w:color w:val="0070C0"/>
              </w:rPr>
              <w:t>Quantity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Описание </w:t>
            </w:r>
            <w:r>
              <w:rPr>
                <w:b/>
                <w:color w:val="0070C0"/>
              </w:rPr>
              <w:t xml:space="preserve">/ Description </w:t>
            </w:r>
          </w:p>
        </w:tc>
      </w:tr>
      <w:tr w:rsidR="003460E5">
        <w:trPr>
          <w:trHeight w:val="6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Pr="00141DFC" w:rsidRDefault="00E25C38">
            <w:pPr>
              <w:rPr>
                <w:color w:val="000000"/>
                <w:lang w:val="ru-RU"/>
              </w:rPr>
            </w:pPr>
            <w:r w:rsidRPr="00141DFC">
              <w:rPr>
                <w:lang w:val="ru-RU"/>
              </w:rPr>
              <w:t xml:space="preserve">Нижнее белье для женщин, размером  </w:t>
            </w:r>
            <w:r>
              <w:t>M</w:t>
            </w:r>
            <w:r w:rsidRPr="00141DFC">
              <w:rPr>
                <w:lang w:val="ru-RU"/>
              </w:rPr>
              <w:t>/</w:t>
            </w:r>
            <w:r>
              <w:t>L</w:t>
            </w:r>
            <w:r w:rsidRPr="00141DFC">
              <w:rPr>
                <w:lang w:val="ru-RU"/>
              </w:rPr>
              <w:t xml:space="preserve">  </w:t>
            </w:r>
            <w:r w:rsidRPr="00141DFC">
              <w:rPr>
                <w:color w:val="0070C0"/>
                <w:lang w:val="ru-RU"/>
              </w:rPr>
              <w:t xml:space="preserve">/ </w:t>
            </w:r>
            <w:r>
              <w:rPr>
                <w:color w:val="0070C0"/>
              </w:rPr>
              <w:t>Women</w:t>
            </w:r>
            <w:r w:rsidRPr="00141DFC">
              <w:rPr>
                <w:color w:val="0070C0"/>
                <w:lang w:val="ru-RU"/>
              </w:rPr>
              <w:t>’</w:t>
            </w:r>
            <w:r>
              <w:rPr>
                <w:color w:val="0070C0"/>
              </w:rPr>
              <w:t>s</w:t>
            </w:r>
            <w:r w:rsidRPr="00141DFC">
              <w:rPr>
                <w:color w:val="0070C0"/>
                <w:lang w:val="ru-RU"/>
              </w:rPr>
              <w:t xml:space="preserve"> </w:t>
            </w:r>
            <w:r>
              <w:rPr>
                <w:color w:val="0070C0"/>
              </w:rPr>
              <w:t>underwear</w:t>
            </w:r>
            <w:r w:rsidRPr="00141DFC">
              <w:rPr>
                <w:color w:val="0070C0"/>
                <w:lang w:val="ru-RU"/>
              </w:rPr>
              <w:t xml:space="preserve">, </w:t>
            </w:r>
            <w:r>
              <w:rPr>
                <w:color w:val="0070C0"/>
              </w:rPr>
              <w:t>L</w:t>
            </w:r>
            <w:r w:rsidRPr="00141DFC">
              <w:rPr>
                <w:color w:val="0070C0"/>
                <w:lang w:val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М - </w:t>
            </w:r>
            <w:r>
              <w:rPr>
                <w:b/>
                <w:color w:val="000000"/>
              </w:rPr>
              <w:t>500</w:t>
            </w:r>
          </w:p>
          <w:p w:rsidR="003460E5" w:rsidRDefault="00E25C38">
            <w:pPr>
              <w:rPr>
                <w:b/>
              </w:rPr>
            </w:pPr>
            <w:r>
              <w:rPr>
                <w:b/>
              </w:rPr>
              <w:t>L - 500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Pr="00141DFC" w:rsidRDefault="00E25C38">
            <w:pPr>
              <w:rPr>
                <w:color w:val="0070C0"/>
                <w:lang w:val="ru-RU"/>
              </w:rPr>
            </w:pPr>
            <w:r w:rsidRPr="00141DFC">
              <w:rPr>
                <w:lang w:val="ru-RU"/>
              </w:rPr>
              <w:t>Женское нижнее белье (трусы) короткого типа с эластичным поясом, средней посадки, эластичным вырезом для ног и вставкой в промежности. Изготовлен из дышащего и эластичного материала. Не прозрачный. Изготовлен из 100% хлопка. Не содержит аллергических вещес</w:t>
            </w:r>
            <w:r w:rsidRPr="00141DFC">
              <w:rPr>
                <w:lang w:val="ru-RU"/>
              </w:rPr>
              <w:t xml:space="preserve">тв. Размеры: Средний </w:t>
            </w:r>
            <w:r>
              <w:t>M</w:t>
            </w:r>
            <w:r w:rsidRPr="00141DFC">
              <w:rPr>
                <w:lang w:val="ru-RU"/>
              </w:rPr>
              <w:t xml:space="preserve"> и Большой </w:t>
            </w:r>
            <w:r>
              <w:t>L</w:t>
            </w:r>
            <w:r w:rsidRPr="00141DFC">
              <w:rPr>
                <w:lang w:val="ru-RU"/>
              </w:rPr>
              <w:t>. Сплошного черного или темного цвета, закрепленный краситель.</w:t>
            </w:r>
          </w:p>
          <w:p w:rsidR="003460E5" w:rsidRPr="00141DFC" w:rsidRDefault="003460E5">
            <w:pPr>
              <w:rPr>
                <w:color w:val="0070C0"/>
                <w:lang w:val="ru-RU"/>
              </w:rPr>
            </w:pPr>
          </w:p>
          <w:p w:rsidR="003460E5" w:rsidRDefault="00E25C38">
            <w:pPr>
              <w:rPr>
                <w:color w:val="0070C0"/>
              </w:rPr>
            </w:pPr>
            <w:r>
              <w:rPr>
                <w:color w:val="0070C0"/>
              </w:rPr>
              <w:t>Women's underwear (panties) of brief type with elastic waistband, mid-rise briefs, elastic leg openings and crotch panel. Made of breathable and stretchable m</w:t>
            </w:r>
            <w:r>
              <w:rPr>
                <w:color w:val="0070C0"/>
              </w:rPr>
              <w:t>aterial. Not transparent. Made of 100% cotton. Not containing any allergic substances. Size: Medium and Large. Solid Color black or dark, fixed dye.</w:t>
            </w:r>
          </w:p>
        </w:tc>
      </w:tr>
      <w:tr w:rsidR="003460E5">
        <w:trPr>
          <w:trHeight w:val="6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color w:val="0070C0"/>
              </w:rPr>
            </w:pPr>
            <w:r>
              <w:t xml:space="preserve">Одноразовые менструальные прокладки в упаковке </w:t>
            </w:r>
            <w:r>
              <w:rPr>
                <w:color w:val="0070C0"/>
              </w:rPr>
              <w:t>/ Disposable Menstrual Pads in a pack</w:t>
            </w:r>
          </w:p>
          <w:p w:rsidR="003460E5" w:rsidRDefault="003460E5">
            <w:pPr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E25C38">
            <w:pPr>
              <w:tabs>
                <w:tab w:val="left" w:pos="3614"/>
              </w:tabs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Pr="00141DFC" w:rsidRDefault="00E25C38">
            <w:pPr>
              <w:rPr>
                <w:lang w:val="ru-RU"/>
              </w:rPr>
            </w:pPr>
            <w:r w:rsidRPr="00141DFC">
              <w:rPr>
                <w:lang w:val="ru-RU"/>
              </w:rPr>
              <w:t xml:space="preserve">Одноразовый. </w:t>
            </w:r>
            <w:r w:rsidRPr="00141DFC">
              <w:rPr>
                <w:lang w:val="ru-RU"/>
              </w:rPr>
              <w:t>Нетканый материал, верхний лист на ощупь из хлопка-сеточка,воздухопроницаемый, тонкий, в индивидуальной упаковке, не менее 10 индивидуальных прокладок в одной упаковке. Высокая впитывающая способность, не менее 5 капель с крыльями; не просачивающийся нижни</w:t>
            </w:r>
            <w:r w:rsidRPr="00141DFC">
              <w:rPr>
                <w:lang w:val="ru-RU"/>
              </w:rPr>
              <w:t xml:space="preserve">й слой. Каждая прокладка имеет полиэтиленовую обертку для незаметной утилизации. Не содержит аллергических и опасных веществ, без искусственного запаха. </w:t>
            </w:r>
          </w:p>
          <w:p w:rsidR="003460E5" w:rsidRPr="00141DFC" w:rsidRDefault="003460E5">
            <w:pPr>
              <w:rPr>
                <w:lang w:val="ru-RU"/>
              </w:rPr>
            </w:pPr>
          </w:p>
          <w:p w:rsidR="003460E5" w:rsidRDefault="00E25C38">
            <w:pPr>
              <w:rPr>
                <w:color w:val="0070C0"/>
              </w:rPr>
            </w:pPr>
            <w:r>
              <w:rPr>
                <w:color w:val="0070C0"/>
              </w:rPr>
              <w:t>Disposable. Non-woven tissue, cotton touch feel top sheet, thin, individually wrapped. High absorbent with wings; leak proof bottom layer. Each napkin includes a plastic cover for discreet disposal. Not containing allergic and dangerous substances.</w:t>
            </w:r>
          </w:p>
        </w:tc>
      </w:tr>
      <w:tr w:rsidR="003460E5">
        <w:trPr>
          <w:trHeight w:val="6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color w:val="000000"/>
              </w:rPr>
            </w:pPr>
            <w:r>
              <w:rPr>
                <w:color w:val="000000"/>
              </w:rPr>
              <w:t>Плат</w:t>
            </w:r>
            <w:r>
              <w:rPr>
                <w:color w:val="000000"/>
              </w:rPr>
              <w:t>ок для головы</w:t>
            </w:r>
            <w:r>
              <w:rPr>
                <w:color w:val="0070C0"/>
              </w:rPr>
              <w:t xml:space="preserve"> / Head Scarf</w:t>
            </w:r>
          </w:p>
          <w:p w:rsidR="003460E5" w:rsidRDefault="003460E5">
            <w:pPr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E25C38">
            <w:pPr>
              <w:tabs>
                <w:tab w:val="left" w:pos="3614"/>
              </w:tabs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tabs>
                <w:tab w:val="left" w:pos="3614"/>
              </w:tabs>
              <w:rPr>
                <w:color w:val="444444"/>
                <w:highlight w:val="white"/>
              </w:rPr>
            </w:pPr>
            <w:r w:rsidRPr="00141DFC">
              <w:rPr>
                <w:lang w:val="ru-RU"/>
              </w:rPr>
              <w:t xml:space="preserve">Минимум 50% состав х/б и максимум 50% состава  вискозной или смешанной пряжи, размер 100 </w:t>
            </w:r>
            <w:r>
              <w:t>x</w:t>
            </w:r>
            <w:r w:rsidRPr="00141DFC">
              <w:rPr>
                <w:lang w:val="ru-RU"/>
              </w:rPr>
              <w:t xml:space="preserve"> 100 см, обработанные с краев швом вподгибку с закрытым срезом.Цвет ниток должен соответствовать цвету фона платка.  </w:t>
            </w:r>
            <w:r>
              <w:t>Должны быть дост</w:t>
            </w:r>
            <w:r>
              <w:t xml:space="preserve">упны в различных темных цветах. Фиксированный краситель  </w:t>
            </w:r>
          </w:p>
          <w:p w:rsidR="003460E5" w:rsidRDefault="003460E5">
            <w:pPr>
              <w:tabs>
                <w:tab w:val="left" w:pos="3614"/>
              </w:tabs>
              <w:rPr>
                <w:color w:val="444444"/>
                <w:highlight w:val="white"/>
              </w:rPr>
            </w:pPr>
          </w:p>
          <w:p w:rsidR="003460E5" w:rsidRDefault="00E25C38">
            <w:pPr>
              <w:tabs>
                <w:tab w:val="left" w:pos="3614"/>
              </w:tabs>
              <w:rPr>
                <w:color w:val="0070C0"/>
              </w:rPr>
            </w:pPr>
            <w:r>
              <w:rPr>
                <w:color w:val="0070C0"/>
              </w:rPr>
              <w:lastRenderedPageBreak/>
              <w:t>At least 50% cotton and 50% maximum rayon or blended yarn composition, size 100 x 100 cm, hemmed with a closed hem, the color of the thread must match the background color of the scarf. Should be a</w:t>
            </w:r>
            <w:r>
              <w:rPr>
                <w:color w:val="0070C0"/>
              </w:rPr>
              <w:t>vailable in a variety of dark colors. Fixed dye.</w:t>
            </w:r>
          </w:p>
        </w:tc>
      </w:tr>
      <w:tr w:rsidR="003460E5">
        <w:trPr>
          <w:trHeight w:val="6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color w:val="000000"/>
              </w:rPr>
            </w:pPr>
            <w:r>
              <w:t>Ш</w:t>
            </w:r>
            <w:r>
              <w:rPr>
                <w:color w:val="000000"/>
              </w:rPr>
              <w:t xml:space="preserve">таны </w:t>
            </w:r>
            <w:r>
              <w:t>размера 48-54 (M, L, XL, XXL)</w:t>
            </w:r>
            <w:r>
              <w:rPr>
                <w:color w:val="0070C0"/>
              </w:rPr>
              <w:t>/ Pants with 48-54 sizes (M, L, XL, XXL)</w:t>
            </w:r>
          </w:p>
          <w:p w:rsidR="003460E5" w:rsidRDefault="003460E5">
            <w:pPr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E25C38">
            <w:pPr>
              <w:tabs>
                <w:tab w:val="left" w:pos="3614"/>
              </w:tabs>
              <w:rPr>
                <w:b/>
              </w:rPr>
            </w:pPr>
            <w:r>
              <w:rPr>
                <w:b/>
              </w:rPr>
              <w:t>48 (M) - 200</w:t>
            </w:r>
          </w:p>
          <w:p w:rsidR="003460E5" w:rsidRDefault="00E25C38">
            <w:pPr>
              <w:tabs>
                <w:tab w:val="left" w:pos="3614"/>
              </w:tabs>
              <w:rPr>
                <w:b/>
              </w:rPr>
            </w:pPr>
            <w:r>
              <w:rPr>
                <w:b/>
              </w:rPr>
              <w:t>50 (L) - 300</w:t>
            </w:r>
          </w:p>
          <w:p w:rsidR="003460E5" w:rsidRDefault="00E25C38">
            <w:pPr>
              <w:tabs>
                <w:tab w:val="left" w:pos="3614"/>
              </w:tabs>
              <w:ind w:right="-240"/>
              <w:rPr>
                <w:b/>
              </w:rPr>
            </w:pPr>
            <w:r>
              <w:rPr>
                <w:b/>
              </w:rPr>
              <w:t>52 (XL) - 300</w:t>
            </w:r>
          </w:p>
          <w:p w:rsidR="003460E5" w:rsidRDefault="00E25C38">
            <w:pPr>
              <w:tabs>
                <w:tab w:val="left" w:pos="3614"/>
              </w:tabs>
              <w:rPr>
                <w:b/>
              </w:rPr>
            </w:pPr>
            <w:r>
              <w:rPr>
                <w:b/>
              </w:rPr>
              <w:t>54(XXL) - 200</w:t>
            </w:r>
          </w:p>
          <w:p w:rsidR="003460E5" w:rsidRDefault="003460E5">
            <w:pPr>
              <w:tabs>
                <w:tab w:val="left" w:pos="3614"/>
              </w:tabs>
              <w:rPr>
                <w:b/>
              </w:rPr>
            </w:pPr>
          </w:p>
          <w:p w:rsidR="003460E5" w:rsidRDefault="00E25C38">
            <w:pPr>
              <w:tabs>
                <w:tab w:val="left" w:pos="3614"/>
              </w:tabs>
              <w:rPr>
                <w:b/>
              </w:rPr>
            </w:pPr>
            <w:r>
              <w:rPr>
                <w:b/>
              </w:rPr>
              <w:t>Всего/Total: 1000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Pr="00141DFC" w:rsidRDefault="00E25C38">
            <w:pPr>
              <w:rPr>
                <w:lang w:val="ru-RU"/>
              </w:rPr>
            </w:pPr>
            <w:r w:rsidRPr="00141DFC">
              <w:rPr>
                <w:lang w:val="ru-RU"/>
              </w:rPr>
              <w:t xml:space="preserve">Штаны по щиколотку свободного кроя  с/без карманов, с резинкой на поясе, с/без резинового манжета, размеры 48-54. Состав материала: , минимум 50% х/б, без начеса, темного цвета, цвет: однотонный   </w:t>
            </w:r>
          </w:p>
          <w:p w:rsidR="003460E5" w:rsidRPr="00141DFC" w:rsidRDefault="003460E5">
            <w:pPr>
              <w:rPr>
                <w:color w:val="0070C0"/>
                <w:lang w:val="ru-RU"/>
              </w:rPr>
            </w:pPr>
          </w:p>
          <w:p w:rsidR="003460E5" w:rsidRDefault="00E25C38">
            <w:pPr>
              <w:rPr>
                <w:color w:val="0070C0"/>
              </w:rPr>
            </w:pPr>
            <w:r>
              <w:rPr>
                <w:color w:val="0070C0"/>
              </w:rPr>
              <w:t>Ankle-length pants, baggy style with/without pockets, wit</w:t>
            </w:r>
            <w:r>
              <w:rPr>
                <w:color w:val="0070C0"/>
              </w:rPr>
              <w:t>h elasticated waistband, with/without rubber cuff, sizes 48-54. Material: composed of at least 50% cotton, without fleece, dark color, plain</w:t>
            </w:r>
          </w:p>
          <w:p w:rsidR="003460E5" w:rsidRDefault="003460E5">
            <w:pPr>
              <w:rPr>
                <w:color w:val="0070C0"/>
              </w:rPr>
            </w:pPr>
          </w:p>
        </w:tc>
      </w:tr>
      <w:tr w:rsidR="003460E5">
        <w:trPr>
          <w:trHeight w:val="6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Pr="00141DFC" w:rsidRDefault="00E25C38">
            <w:pPr>
              <w:rPr>
                <w:color w:val="000000"/>
                <w:lang w:val="ru-RU"/>
              </w:rPr>
            </w:pPr>
            <w:r w:rsidRPr="00141DFC">
              <w:rPr>
                <w:color w:val="000000"/>
                <w:lang w:val="ru-RU"/>
              </w:rPr>
              <w:t>Майка под платье</w:t>
            </w:r>
            <w:r w:rsidRPr="00141DFC">
              <w:rPr>
                <w:lang w:val="ru-RU"/>
              </w:rPr>
              <w:t xml:space="preserve"> для  </w:t>
            </w:r>
            <w:r w:rsidRPr="00141DFC">
              <w:rPr>
                <w:color w:val="000000"/>
                <w:lang w:val="ru-RU"/>
              </w:rPr>
              <w:t xml:space="preserve">женщин, с размером  </w:t>
            </w:r>
            <w:r>
              <w:t>M</w:t>
            </w:r>
            <w:r w:rsidRPr="00141DFC">
              <w:rPr>
                <w:lang w:val="ru-RU"/>
              </w:rPr>
              <w:t>-</w:t>
            </w:r>
            <w:r>
              <w:rPr>
                <w:color w:val="000000"/>
              </w:rPr>
              <w:t>L</w:t>
            </w:r>
            <w:r w:rsidRPr="00141DFC">
              <w:rPr>
                <w:color w:val="000000"/>
                <w:lang w:val="ru-RU"/>
              </w:rPr>
              <w:t xml:space="preserve"> </w:t>
            </w:r>
            <w:r>
              <w:rPr>
                <w:color w:val="0070C0"/>
              </w:rPr>
              <w:t>Women</w:t>
            </w:r>
            <w:r w:rsidRPr="00141DFC">
              <w:rPr>
                <w:color w:val="0070C0"/>
                <w:lang w:val="ru-RU"/>
              </w:rPr>
              <w:t>’</w:t>
            </w:r>
            <w:r>
              <w:rPr>
                <w:color w:val="0070C0"/>
              </w:rPr>
              <w:t>s</w:t>
            </w:r>
            <w:r w:rsidRPr="00141DFC">
              <w:rPr>
                <w:color w:val="0070C0"/>
                <w:lang w:val="ru-RU"/>
              </w:rPr>
              <w:t xml:space="preserve"> </w:t>
            </w:r>
            <w:r>
              <w:rPr>
                <w:color w:val="0070C0"/>
              </w:rPr>
              <w:t>Undershirt</w:t>
            </w:r>
          </w:p>
          <w:p w:rsidR="003460E5" w:rsidRPr="00141DFC" w:rsidRDefault="003460E5">
            <w:pPr>
              <w:rPr>
                <w:color w:val="000000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E25C38">
            <w:pPr>
              <w:rPr>
                <w:b/>
              </w:rPr>
            </w:pPr>
            <w:r>
              <w:rPr>
                <w:b/>
              </w:rPr>
              <w:t xml:space="preserve">M-500 </w:t>
            </w:r>
          </w:p>
          <w:p w:rsidR="003460E5" w:rsidRDefault="00E25C38">
            <w:pPr>
              <w:rPr>
                <w:b/>
              </w:rPr>
            </w:pPr>
            <w:r>
              <w:rPr>
                <w:b/>
              </w:rPr>
              <w:t>L-500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Pr="00141DFC" w:rsidRDefault="00E25C38">
            <w:pPr>
              <w:rPr>
                <w:lang w:val="ru-RU"/>
              </w:rPr>
            </w:pPr>
            <w:r w:rsidRPr="00141DFC">
              <w:rPr>
                <w:lang w:val="ru-RU"/>
              </w:rPr>
              <w:t xml:space="preserve">100%  хлопчатобумажная майка без рукавов. Верхняя часть прошита реберно. Рукава и дно с двойной иглой. Белый/телесный цвет. </w:t>
            </w:r>
          </w:p>
          <w:p w:rsidR="003460E5" w:rsidRPr="00141DFC" w:rsidRDefault="003460E5">
            <w:pPr>
              <w:rPr>
                <w:color w:val="0070C0"/>
                <w:lang w:val="ru-RU"/>
              </w:rPr>
            </w:pPr>
          </w:p>
          <w:p w:rsidR="003460E5" w:rsidRDefault="00E25C38">
            <w:pPr>
              <w:rPr>
                <w:color w:val="0070C0"/>
              </w:rPr>
            </w:pPr>
            <w:r w:rsidRPr="00141DFC">
              <w:rPr>
                <w:color w:val="0070C0"/>
                <w:lang w:val="ru-RU"/>
              </w:rPr>
              <w:t xml:space="preserve">100% </w:t>
            </w:r>
            <w:r>
              <w:rPr>
                <w:color w:val="0070C0"/>
              </w:rPr>
              <w:t>without</w:t>
            </w:r>
            <w:r w:rsidRPr="00141DFC">
              <w:rPr>
                <w:color w:val="0070C0"/>
                <w:lang w:val="ru-RU"/>
              </w:rPr>
              <w:t xml:space="preserve"> </w:t>
            </w:r>
            <w:r>
              <w:rPr>
                <w:color w:val="0070C0"/>
              </w:rPr>
              <w:t>sleeves</w:t>
            </w:r>
            <w:r w:rsidRPr="00141DFC">
              <w:rPr>
                <w:color w:val="0070C0"/>
                <w:lang w:val="ru-RU"/>
              </w:rPr>
              <w:t xml:space="preserve"> </w:t>
            </w:r>
            <w:r>
              <w:rPr>
                <w:color w:val="0070C0"/>
              </w:rPr>
              <w:t>cotton</w:t>
            </w:r>
            <w:r w:rsidRPr="00141DFC">
              <w:rPr>
                <w:color w:val="0070C0"/>
                <w:lang w:val="ru-RU"/>
              </w:rPr>
              <w:t xml:space="preserve"> </w:t>
            </w:r>
            <w:r>
              <w:rPr>
                <w:color w:val="0070C0"/>
              </w:rPr>
              <w:t>tee</w:t>
            </w:r>
            <w:r w:rsidRPr="00141DFC">
              <w:rPr>
                <w:color w:val="0070C0"/>
                <w:lang w:val="ru-RU"/>
              </w:rPr>
              <w:t>-</w:t>
            </w:r>
            <w:r>
              <w:rPr>
                <w:color w:val="0070C0"/>
              </w:rPr>
              <w:t>shirt</w:t>
            </w:r>
            <w:r w:rsidRPr="00141DFC">
              <w:rPr>
                <w:color w:val="0070C0"/>
                <w:lang w:val="ru-RU"/>
              </w:rPr>
              <w:t xml:space="preserve">. </w:t>
            </w:r>
            <w:r>
              <w:rPr>
                <w:color w:val="0070C0"/>
              </w:rPr>
              <w:t>Top-stitched rib knit collar. Double-needle hem sleeves and bottom. White/skin color.</w:t>
            </w:r>
          </w:p>
        </w:tc>
      </w:tr>
      <w:tr w:rsidR="003460E5">
        <w:trPr>
          <w:trHeight w:val="6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color w:val="000000"/>
              </w:rPr>
            </w:pPr>
            <w:r>
              <w:rPr>
                <w:color w:val="000000"/>
              </w:rPr>
              <w:t>Од</w:t>
            </w:r>
            <w:r>
              <w:rPr>
                <w:color w:val="000000"/>
              </w:rPr>
              <w:t xml:space="preserve">норазовые антибактериальные салфетки (большие-100шт </w:t>
            </w:r>
            <w:r>
              <w:t>в пачке</w:t>
            </w:r>
            <w:r>
              <w:rPr>
                <w:color w:val="000000"/>
              </w:rPr>
              <w:t>)</w:t>
            </w:r>
            <w:r>
              <w:t xml:space="preserve"> </w:t>
            </w:r>
            <w:r>
              <w:rPr>
                <w:color w:val="0070C0"/>
              </w:rPr>
              <w:t>/ Antibacterial wipes</w:t>
            </w:r>
            <w:r>
              <w:t xml:space="preserve"> </w:t>
            </w:r>
            <w:r>
              <w:rPr>
                <w:color w:val="0070C0"/>
              </w:rPr>
              <w:t>disposable (big ones - 100pcs in a pack)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E25C38">
            <w:pPr>
              <w:rPr>
                <w:b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shd w:val="clear" w:color="auto" w:fill="FFFFFF"/>
              <w:rPr>
                <w:highlight w:val="white"/>
              </w:rPr>
            </w:pPr>
            <w:r w:rsidRPr="00141DFC">
              <w:rPr>
                <w:lang w:val="ru-RU"/>
              </w:rPr>
              <w:t xml:space="preserve">Безопасные для ребенка салфетки, гипоаллергенные, антибактериальные, без вредных химических веществ, включая без парабенов, сульфатов и красителей. </w:t>
            </w:r>
            <w:r>
              <w:t xml:space="preserve">Без запаха. Состав-не менее 50% вискозы, в упаковке.  </w:t>
            </w:r>
            <w:r>
              <w:rPr>
                <w:highlight w:val="white"/>
              </w:rPr>
              <w:t xml:space="preserve"> </w:t>
            </w:r>
          </w:p>
          <w:p w:rsidR="003460E5" w:rsidRDefault="003460E5">
            <w:pPr>
              <w:shd w:val="clear" w:color="auto" w:fill="FFFFFF"/>
              <w:rPr>
                <w:highlight w:val="white"/>
              </w:rPr>
            </w:pPr>
          </w:p>
          <w:p w:rsidR="003460E5" w:rsidRDefault="00E25C38">
            <w:pPr>
              <w:rPr>
                <w:color w:val="0070C0"/>
              </w:rPr>
            </w:pPr>
            <w:r>
              <w:rPr>
                <w:color w:val="0070C0"/>
              </w:rPr>
              <w:t>Baby-safe wipes, hypoallergenic, antibacterial, fre</w:t>
            </w:r>
            <w:r>
              <w:rPr>
                <w:color w:val="0070C0"/>
              </w:rPr>
              <w:t>e of harmful chemicals, including parabens, sulfates and dyes. Without smell. Composition - at least 50% viscose, individually wrapped.</w:t>
            </w:r>
          </w:p>
        </w:tc>
      </w:tr>
      <w:tr w:rsidR="003460E5">
        <w:trPr>
          <w:trHeight w:val="6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color w:val="000000"/>
              </w:rPr>
            </w:pPr>
            <w:r>
              <w:rPr>
                <w:color w:val="000000"/>
              </w:rPr>
              <w:t>Ведро с лого юнфпа</w:t>
            </w:r>
            <w:r>
              <w:rPr>
                <w:color w:val="0070C0"/>
              </w:rPr>
              <w:t xml:space="preserve"> / Bucket with UNFPA logo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E25C38">
            <w:pPr>
              <w:rPr>
                <w:b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Pr="00141DFC" w:rsidRDefault="00E25C38">
            <w:pPr>
              <w:tabs>
                <w:tab w:val="left" w:pos="3614"/>
              </w:tabs>
              <w:rPr>
                <w:lang w:val="ru-RU"/>
              </w:rPr>
            </w:pPr>
            <w:r w:rsidRPr="00141DFC">
              <w:rPr>
                <w:lang w:val="ru-RU"/>
              </w:rPr>
              <w:t xml:space="preserve">Ведра с крышкой, усиленные. Металлическая/пластиковая  ручка. Прочное пластиковое ведро из </w:t>
            </w:r>
            <w:r>
              <w:t>HDPE</w:t>
            </w:r>
            <w:r w:rsidRPr="00141DFC">
              <w:rPr>
                <w:lang w:val="ru-RU"/>
              </w:rPr>
              <w:t xml:space="preserve"> (</w:t>
            </w:r>
            <w:r>
              <w:t>High</w:t>
            </w:r>
            <w:r w:rsidRPr="00141DFC">
              <w:rPr>
                <w:lang w:val="ru-RU"/>
              </w:rPr>
              <w:t xml:space="preserve"> </w:t>
            </w:r>
            <w:r>
              <w:t>Density</w:t>
            </w:r>
            <w:r w:rsidRPr="00141DFC">
              <w:rPr>
                <w:lang w:val="ru-RU"/>
              </w:rPr>
              <w:t xml:space="preserve"> </w:t>
            </w:r>
            <w:r>
              <w:t>Polyethylene</w:t>
            </w:r>
            <w:r w:rsidRPr="00141DFC">
              <w:rPr>
                <w:lang w:val="ru-RU"/>
              </w:rPr>
              <w:t>), стойкое к ультрафиолетовому излучению и безопасное для хранения пищевых продуктов и воды. Верхняя часть усилена, чтобы предотвратит</w:t>
            </w:r>
            <w:r w:rsidRPr="00141DFC">
              <w:rPr>
                <w:lang w:val="ru-RU"/>
              </w:rPr>
              <w:t>ь овализацию. Ведро имеет плотно прилегающую крышку из того же материала, что и ведро 10-12 литров. Однотонного цвета с цветными наклейками с логотипом ЮНФПА (14 х 21 см). Первичное использование: для перевозки гигиенических наборов для женщин.  Позже ведр</w:t>
            </w:r>
            <w:r w:rsidRPr="00141DFC">
              <w:rPr>
                <w:lang w:val="ru-RU"/>
              </w:rPr>
              <w:t>о будет использоваться для перевозки различных предметов, поэтому ручка должна выдерживать минимум 15-20 кг.</w:t>
            </w:r>
          </w:p>
          <w:p w:rsidR="003460E5" w:rsidRPr="00141DFC" w:rsidRDefault="003460E5">
            <w:pPr>
              <w:tabs>
                <w:tab w:val="left" w:pos="3614"/>
              </w:tabs>
              <w:rPr>
                <w:color w:val="0070C0"/>
                <w:lang w:val="ru-RU"/>
              </w:rPr>
            </w:pPr>
          </w:p>
          <w:p w:rsidR="003460E5" w:rsidRDefault="00E25C38">
            <w:pPr>
              <w:tabs>
                <w:tab w:val="left" w:pos="3614"/>
              </w:tabs>
              <w:rPr>
                <w:color w:val="0070C0"/>
              </w:rPr>
            </w:pPr>
            <w:r>
              <w:rPr>
                <w:color w:val="0070C0"/>
              </w:rPr>
              <w:t xml:space="preserve">Buckets with lid, heavy duty. Metallic/plastic handle. Durable plastic bucket made of HDPE (High Density Poly Ethylene), UV </w:t>
            </w:r>
            <w:r>
              <w:rPr>
                <w:color w:val="0070C0"/>
              </w:rPr>
              <w:lastRenderedPageBreak/>
              <w:t>resistant and safe for</w:t>
            </w:r>
            <w:r>
              <w:rPr>
                <w:color w:val="0070C0"/>
              </w:rPr>
              <w:t xml:space="preserve"> food and water storage. The top is reinforced to prevent ovaling. The bucket has a tight-fitting lid of the same material of the bucket. 10-12 liters. Plain color with UNFPA logo stickers in color (14 x 21 cm). Primary use: to carry dignity kits.  Later, </w:t>
            </w:r>
            <w:r>
              <w:rPr>
                <w:color w:val="0070C0"/>
              </w:rPr>
              <w:t>the bucket will be used to carry miscellaneous items; therefore the handle has to be able to carry a minimum of 15-20 kg.</w:t>
            </w:r>
          </w:p>
        </w:tc>
      </w:tr>
      <w:tr w:rsidR="003460E5">
        <w:trPr>
          <w:trHeight w:val="6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Носки </w:t>
            </w:r>
            <w:r>
              <w:t xml:space="preserve">/ </w:t>
            </w:r>
            <w:r>
              <w:rPr>
                <w:color w:val="0070C0"/>
              </w:rPr>
              <w:t>Socks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Pr="00141DFC" w:rsidRDefault="003460E5">
            <w:pPr>
              <w:rPr>
                <w:b/>
                <w:color w:val="000000"/>
                <w:lang w:val="ru-RU"/>
              </w:rPr>
            </w:pPr>
          </w:p>
          <w:p w:rsidR="003460E5" w:rsidRPr="00141DFC" w:rsidRDefault="003460E5">
            <w:pPr>
              <w:rPr>
                <w:b/>
                <w:lang w:val="ru-RU"/>
              </w:rPr>
            </w:pPr>
          </w:p>
          <w:p w:rsidR="003460E5" w:rsidRPr="00141DFC" w:rsidRDefault="00E25C38">
            <w:pPr>
              <w:rPr>
                <w:b/>
                <w:lang w:val="ru-RU"/>
              </w:rPr>
            </w:pPr>
            <w:r w:rsidRPr="00141DFC">
              <w:rPr>
                <w:b/>
                <w:lang w:val="ru-RU"/>
              </w:rPr>
              <w:t xml:space="preserve">Размер / </w:t>
            </w:r>
            <w:r>
              <w:rPr>
                <w:color w:val="0070C0"/>
              </w:rPr>
              <w:t>Size</w:t>
            </w:r>
            <w:r w:rsidRPr="00141DFC">
              <w:rPr>
                <w:b/>
                <w:lang w:val="ru-RU"/>
              </w:rPr>
              <w:t xml:space="preserve"> 36-40 - 2000 шт</w:t>
            </w:r>
          </w:p>
          <w:p w:rsidR="003460E5" w:rsidRPr="00141DFC" w:rsidRDefault="00E25C38">
            <w:pPr>
              <w:rPr>
                <w:b/>
                <w:lang w:val="ru-RU"/>
              </w:rPr>
            </w:pPr>
            <w:r w:rsidRPr="00141DFC">
              <w:rPr>
                <w:b/>
                <w:lang w:val="ru-RU"/>
              </w:rPr>
              <w:t xml:space="preserve">Размер / </w:t>
            </w:r>
            <w:r>
              <w:rPr>
                <w:color w:val="0070C0"/>
              </w:rPr>
              <w:t>Size</w:t>
            </w:r>
            <w:r w:rsidRPr="00141DFC">
              <w:rPr>
                <w:b/>
                <w:lang w:val="ru-RU"/>
              </w:rPr>
              <w:t xml:space="preserve"> 41-45 - 2000 шт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Pr="00141DFC" w:rsidRDefault="00E25C38">
            <w:pPr>
              <w:tabs>
                <w:tab w:val="left" w:pos="3614"/>
              </w:tabs>
              <w:rPr>
                <w:lang w:val="ru-RU"/>
              </w:rPr>
            </w:pPr>
            <w:r w:rsidRPr="00141DFC">
              <w:rPr>
                <w:lang w:val="ru-RU"/>
              </w:rPr>
              <w:t>состав: хлопок (не менее 50%)</w:t>
            </w:r>
          </w:p>
          <w:p w:rsidR="003460E5" w:rsidRPr="00141DFC" w:rsidRDefault="00E25C38">
            <w:pPr>
              <w:tabs>
                <w:tab w:val="left" w:pos="3614"/>
              </w:tabs>
              <w:rPr>
                <w:lang w:val="ru-RU"/>
              </w:rPr>
            </w:pPr>
            <w:r w:rsidRPr="00141DFC">
              <w:rPr>
                <w:lang w:val="ru-RU"/>
              </w:rPr>
              <w:t>длина: стандартная, выше щиколотки на резинке</w:t>
            </w:r>
          </w:p>
          <w:p w:rsidR="003460E5" w:rsidRPr="00141DFC" w:rsidRDefault="00E25C38">
            <w:pPr>
              <w:tabs>
                <w:tab w:val="left" w:pos="3614"/>
              </w:tabs>
              <w:rPr>
                <w:lang w:val="ru-RU"/>
              </w:rPr>
            </w:pPr>
            <w:r w:rsidRPr="00141DFC">
              <w:rPr>
                <w:lang w:val="ru-RU"/>
              </w:rPr>
              <w:t>размер: 36-40, 41-45</w:t>
            </w:r>
          </w:p>
          <w:p w:rsidR="003460E5" w:rsidRPr="00141DFC" w:rsidRDefault="00E25C38">
            <w:pPr>
              <w:tabs>
                <w:tab w:val="left" w:pos="3614"/>
              </w:tabs>
              <w:rPr>
                <w:lang w:val="ru-RU"/>
              </w:rPr>
            </w:pPr>
            <w:r w:rsidRPr="00141DFC">
              <w:rPr>
                <w:lang w:val="ru-RU"/>
              </w:rPr>
              <w:t>цвет: нейтральный (темных цветов), унисекс</w:t>
            </w:r>
          </w:p>
          <w:p w:rsidR="003460E5" w:rsidRPr="00141DFC" w:rsidRDefault="003460E5">
            <w:pPr>
              <w:tabs>
                <w:tab w:val="left" w:pos="3614"/>
              </w:tabs>
              <w:rPr>
                <w:lang w:val="ru-RU"/>
              </w:rPr>
            </w:pPr>
          </w:p>
          <w:p w:rsidR="003460E5" w:rsidRDefault="00E25C38">
            <w:pPr>
              <w:tabs>
                <w:tab w:val="left" w:pos="3614"/>
              </w:tabs>
              <w:rPr>
                <w:color w:val="0070C0"/>
              </w:rPr>
            </w:pPr>
            <w:r>
              <w:rPr>
                <w:color w:val="0070C0"/>
              </w:rPr>
              <w:t>material: cotton (not less than 50%)</w:t>
            </w:r>
          </w:p>
          <w:p w:rsidR="003460E5" w:rsidRDefault="00E25C38">
            <w:pPr>
              <w:tabs>
                <w:tab w:val="left" w:pos="3614"/>
              </w:tabs>
              <w:rPr>
                <w:color w:val="0070C0"/>
              </w:rPr>
            </w:pPr>
            <w:r>
              <w:rPr>
                <w:color w:val="0070C0"/>
              </w:rPr>
              <w:t>length: standard, above the ankle with an elastic band</w:t>
            </w:r>
          </w:p>
          <w:p w:rsidR="003460E5" w:rsidRDefault="00E25C38">
            <w:pPr>
              <w:tabs>
                <w:tab w:val="left" w:pos="3614"/>
              </w:tabs>
              <w:rPr>
                <w:color w:val="0070C0"/>
              </w:rPr>
            </w:pPr>
            <w:r>
              <w:rPr>
                <w:color w:val="0070C0"/>
              </w:rPr>
              <w:t>size: 36-40, 41-45</w:t>
            </w:r>
          </w:p>
          <w:p w:rsidR="003460E5" w:rsidRDefault="00E25C38">
            <w:pPr>
              <w:tabs>
                <w:tab w:val="left" w:pos="3614"/>
              </w:tabs>
            </w:pPr>
            <w:r>
              <w:rPr>
                <w:color w:val="0070C0"/>
              </w:rPr>
              <w:t>color: neutral (dark colors), unis</w:t>
            </w:r>
            <w:r>
              <w:rPr>
                <w:color w:val="0070C0"/>
              </w:rPr>
              <w:t>ex</w:t>
            </w:r>
          </w:p>
        </w:tc>
      </w:tr>
      <w:tr w:rsidR="003460E5">
        <w:trPr>
          <w:trHeight w:val="6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Pr="00141DFC" w:rsidRDefault="00E25C38">
            <w:pPr>
              <w:rPr>
                <w:color w:val="000000"/>
                <w:lang w:val="ru-RU"/>
              </w:rPr>
            </w:pPr>
            <w:r w:rsidRPr="00141DFC">
              <w:rPr>
                <w:color w:val="000000"/>
                <w:lang w:val="ru-RU"/>
              </w:rPr>
              <w:t xml:space="preserve">Подгузники для взрослых / </w:t>
            </w:r>
            <w:r>
              <w:rPr>
                <w:color w:val="0070C0"/>
              </w:rPr>
              <w:t>Adult</w:t>
            </w:r>
            <w:r w:rsidRPr="00141DFC">
              <w:rPr>
                <w:color w:val="0070C0"/>
                <w:lang w:val="ru-RU"/>
              </w:rPr>
              <w:t xml:space="preserve"> </w:t>
            </w:r>
            <w:r>
              <w:rPr>
                <w:color w:val="0070C0"/>
              </w:rPr>
              <w:t>diapers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Pr="00141DFC" w:rsidRDefault="00E25C38">
            <w:pPr>
              <w:rPr>
                <w:b/>
                <w:lang w:val="ru-RU"/>
              </w:rPr>
            </w:pPr>
            <w:r>
              <w:rPr>
                <w:b/>
              </w:rPr>
              <w:t>M</w:t>
            </w:r>
            <w:r w:rsidRPr="00141DFC">
              <w:rPr>
                <w:b/>
                <w:lang w:val="ru-RU"/>
              </w:rPr>
              <w:t xml:space="preserve"> - 100 упаковок/</w:t>
            </w:r>
            <w:r>
              <w:rPr>
                <w:color w:val="0070C0"/>
              </w:rPr>
              <w:t>packs</w:t>
            </w:r>
          </w:p>
          <w:p w:rsidR="003460E5" w:rsidRPr="00141DFC" w:rsidRDefault="00E25C38">
            <w:pPr>
              <w:rPr>
                <w:b/>
                <w:lang w:val="ru-RU"/>
              </w:rPr>
            </w:pPr>
            <w:r>
              <w:rPr>
                <w:b/>
              </w:rPr>
              <w:t>L</w:t>
            </w:r>
            <w:r w:rsidRPr="00141DFC">
              <w:rPr>
                <w:b/>
                <w:lang w:val="ru-RU"/>
              </w:rPr>
              <w:t xml:space="preserve">- 100 упаковок / </w:t>
            </w:r>
            <w:r>
              <w:rPr>
                <w:color w:val="0070C0"/>
              </w:rPr>
              <w:t>packs</w:t>
            </w:r>
          </w:p>
          <w:p w:rsidR="003460E5" w:rsidRDefault="00E25C38">
            <w:pPr>
              <w:rPr>
                <w:b/>
              </w:rPr>
            </w:pPr>
            <w:r>
              <w:rPr>
                <w:b/>
              </w:rPr>
              <w:t xml:space="preserve">XL - 100 упаковок / </w:t>
            </w:r>
            <w:r>
              <w:rPr>
                <w:color w:val="0070C0"/>
              </w:rPr>
              <w:t>packs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Pr="00141DFC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4"/>
              </w:tabs>
              <w:rPr>
                <w:lang w:val="ru-RU"/>
              </w:rPr>
            </w:pPr>
            <w:r w:rsidRPr="00141DFC">
              <w:rPr>
                <w:lang w:val="ru-RU"/>
              </w:rPr>
              <w:t>состав: целлюлоза</w:t>
            </w:r>
          </w:p>
          <w:p w:rsidR="003460E5" w:rsidRPr="00141DFC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4"/>
              </w:tabs>
              <w:rPr>
                <w:lang w:val="ru-RU"/>
              </w:rPr>
            </w:pPr>
            <w:r w:rsidRPr="00141DFC">
              <w:rPr>
                <w:lang w:val="ru-RU"/>
              </w:rPr>
              <w:t>впитываемость: 2000 мл</w:t>
            </w:r>
          </w:p>
          <w:p w:rsidR="003460E5" w:rsidRPr="00141DFC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4"/>
              </w:tabs>
              <w:rPr>
                <w:lang w:val="ru-RU"/>
              </w:rPr>
            </w:pPr>
            <w:r w:rsidRPr="00141DFC">
              <w:rPr>
                <w:lang w:val="ru-RU"/>
              </w:rPr>
              <w:t>в упаковке: 30 шт.</w:t>
            </w:r>
          </w:p>
          <w:p w:rsidR="003460E5" w:rsidRPr="00141DFC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4"/>
              </w:tabs>
              <w:rPr>
                <w:lang w:val="ru-RU"/>
              </w:rPr>
            </w:pPr>
            <w:r w:rsidRPr="00141DFC">
              <w:rPr>
                <w:lang w:val="ru-RU"/>
              </w:rPr>
              <w:t xml:space="preserve">размер </w:t>
            </w:r>
            <w:r>
              <w:t>M</w:t>
            </w:r>
            <w:r w:rsidRPr="00141DFC">
              <w:rPr>
                <w:lang w:val="ru-RU"/>
              </w:rPr>
              <w:t xml:space="preserve"> (90-120 см); </w:t>
            </w:r>
            <w:r>
              <w:t>L</w:t>
            </w:r>
            <w:r w:rsidRPr="00141DFC">
              <w:rPr>
                <w:lang w:val="ru-RU"/>
              </w:rPr>
              <w:t xml:space="preserve"> (120-150 см); </w:t>
            </w:r>
            <w:r>
              <w:t>XL</w:t>
            </w:r>
            <w:r w:rsidRPr="00141DFC">
              <w:rPr>
                <w:lang w:val="ru-RU"/>
              </w:rPr>
              <w:t xml:space="preserve"> (150-170 см).</w:t>
            </w:r>
          </w:p>
          <w:p w:rsidR="003460E5" w:rsidRPr="00141DFC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4"/>
              </w:tabs>
              <w:rPr>
                <w:lang w:val="ru-RU"/>
              </w:rPr>
            </w:pPr>
            <w:r w:rsidRPr="00141DFC">
              <w:rPr>
                <w:lang w:val="ru-RU"/>
              </w:rPr>
              <w:t>воздухопроницаемый материал боковых сторон</w:t>
            </w:r>
          </w:p>
          <w:p w:rsidR="003460E5" w:rsidRPr="00141DFC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4"/>
              </w:tabs>
              <w:rPr>
                <w:lang w:val="ru-RU"/>
              </w:rPr>
            </w:pPr>
            <w:r w:rsidRPr="00141DFC">
              <w:rPr>
                <w:lang w:val="ru-RU"/>
              </w:rPr>
              <w:t xml:space="preserve">самоклеющиеся застежки </w:t>
            </w:r>
          </w:p>
          <w:p w:rsidR="003460E5" w:rsidRPr="00141DFC" w:rsidRDefault="0034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4"/>
              </w:tabs>
              <w:rPr>
                <w:lang w:val="ru-RU"/>
              </w:rPr>
            </w:pPr>
          </w:p>
          <w:p w:rsidR="003460E5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4"/>
              </w:tabs>
              <w:rPr>
                <w:color w:val="0070C0"/>
              </w:rPr>
            </w:pPr>
            <w:r>
              <w:rPr>
                <w:color w:val="0070C0"/>
              </w:rPr>
              <w:t>material: cellulose</w:t>
            </w:r>
          </w:p>
          <w:p w:rsidR="003460E5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4"/>
              </w:tabs>
              <w:rPr>
                <w:color w:val="0070C0"/>
              </w:rPr>
            </w:pPr>
            <w:r>
              <w:rPr>
                <w:color w:val="0070C0"/>
              </w:rPr>
              <w:t>absorbency: 2000 ml</w:t>
            </w:r>
          </w:p>
          <w:p w:rsidR="003460E5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4"/>
              </w:tabs>
              <w:rPr>
                <w:color w:val="0070C0"/>
              </w:rPr>
            </w:pPr>
            <w:r>
              <w:rPr>
                <w:color w:val="0070C0"/>
              </w:rPr>
              <w:t>per pack: 30 pcs.</w:t>
            </w:r>
          </w:p>
          <w:p w:rsidR="003460E5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4"/>
              </w:tabs>
              <w:rPr>
                <w:color w:val="0070C0"/>
              </w:rPr>
            </w:pPr>
            <w:r>
              <w:rPr>
                <w:color w:val="0070C0"/>
              </w:rPr>
              <w:t>size M (90-120 cm); L (120-150 cm); XL (150-170 cm).</w:t>
            </w:r>
          </w:p>
          <w:p w:rsidR="003460E5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4"/>
              </w:tabs>
              <w:rPr>
                <w:color w:val="0070C0"/>
              </w:rPr>
            </w:pPr>
            <w:r>
              <w:rPr>
                <w:color w:val="0070C0"/>
              </w:rPr>
              <w:t>breathable side material</w:t>
            </w:r>
          </w:p>
          <w:p w:rsidR="003460E5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4"/>
              </w:tabs>
            </w:pPr>
            <w:r>
              <w:rPr>
                <w:color w:val="0070C0"/>
              </w:rPr>
              <w:t>self-adhesive fasteners</w:t>
            </w:r>
          </w:p>
        </w:tc>
      </w:tr>
    </w:tbl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sz w:val="18"/>
          <w:szCs w:val="18"/>
        </w:rPr>
      </w:pPr>
      <w:r w:rsidRPr="00141DFC">
        <w:rPr>
          <w:rFonts w:ascii="Calibri" w:eastAsia="Calibri" w:hAnsi="Calibri" w:cs="Calibri"/>
          <w:b/>
          <w:sz w:val="22"/>
          <w:szCs w:val="22"/>
          <w:lang w:val="ru-RU"/>
        </w:rPr>
        <w:t xml:space="preserve">Место доставки предметов для гигиенических наборов - Дом ООН по адресу г. Бишкек пр. </w:t>
      </w:r>
      <w:r>
        <w:rPr>
          <w:rFonts w:ascii="Calibri" w:eastAsia="Calibri" w:hAnsi="Calibri" w:cs="Calibri"/>
          <w:b/>
          <w:sz w:val="22"/>
          <w:szCs w:val="22"/>
        </w:rPr>
        <w:t xml:space="preserve">Чуй 160. / </w:t>
      </w:r>
      <w:r>
        <w:rPr>
          <w:rFonts w:ascii="Calibri" w:eastAsia="Calibri" w:hAnsi="Calibri" w:cs="Calibri"/>
          <w:color w:val="0070C0"/>
          <w:sz w:val="22"/>
          <w:szCs w:val="22"/>
        </w:rPr>
        <w:t>Place of delivery - UN House - address: 160 Chuy ave. Bishkek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Срок доставки - 2 рабочих дня после получения контракта. / </w:t>
      </w:r>
      <w:r>
        <w:rPr>
          <w:rFonts w:ascii="Calibri" w:eastAsia="Calibri" w:hAnsi="Calibri" w:cs="Calibri"/>
          <w:color w:val="0070C0"/>
          <w:sz w:val="22"/>
          <w:szCs w:val="22"/>
        </w:rPr>
        <w:t>Delivery period - within 2 working day</w:t>
      </w:r>
      <w:r>
        <w:rPr>
          <w:rFonts w:ascii="Calibri" w:eastAsia="Calibri" w:hAnsi="Calibri" w:cs="Calibri"/>
          <w:color w:val="0070C0"/>
          <w:sz w:val="22"/>
          <w:szCs w:val="22"/>
        </w:rPr>
        <w:t>s after the receipt of contract award.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460E5" w:rsidRDefault="00E25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Вопросы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/ Questions</w:t>
      </w:r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Вопросы или запросы о дальнейших разъяснениях должны отправляться в письменном виде сотруднику, чьи данные указаны ниже: / </w:t>
      </w:r>
      <w:r>
        <w:rPr>
          <w:rFonts w:ascii="Calibri" w:eastAsia="Calibri" w:hAnsi="Calibri" w:cs="Calibri"/>
          <w:color w:val="0070C0"/>
          <w:sz w:val="22"/>
          <w:szCs w:val="22"/>
        </w:rPr>
        <w:t>Questions or requests for further clarifications should be submitted in writing to the contact person below: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af5"/>
        <w:tblW w:w="894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430"/>
      </w:tblGrid>
      <w:tr w:rsidR="003460E5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460E5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 xml:space="preserve">ФИО контактного лица в ЮНФПА: </w:t>
            </w:r>
            <w:r>
              <w:rPr>
                <w:color w:val="0070C0"/>
              </w:rPr>
              <w:t>/ Name of the contact person: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3460E5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 xml:space="preserve">Эльзат Насырова </w:t>
            </w:r>
            <w:r>
              <w:rPr>
                <w:color w:val="0070C0"/>
              </w:rPr>
              <w:t xml:space="preserve">/ </w:t>
            </w:r>
            <w:hyperlink r:id="rId10">
              <w:r>
                <w:rPr>
                  <w:color w:val="0000EE"/>
                  <w:u w:val="single"/>
                </w:rPr>
                <w:t>Elzat Nasyrova</w:t>
              </w:r>
            </w:hyperlink>
          </w:p>
        </w:tc>
      </w:tr>
      <w:tr w:rsidR="003460E5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460E5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lastRenderedPageBreak/>
              <w:t xml:space="preserve">Nº телефона: </w:t>
            </w:r>
            <w:r>
              <w:rPr>
                <w:color w:val="0070C0"/>
              </w:rPr>
              <w:t>/ Phone#: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3460E5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+996 775 775 053</w:t>
            </w:r>
          </w:p>
        </w:tc>
      </w:tr>
      <w:tr w:rsidR="003460E5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460E5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 xml:space="preserve">Эл.адрес контактного лица: </w:t>
            </w:r>
            <w:r>
              <w:rPr>
                <w:color w:val="0070C0"/>
              </w:rPr>
              <w:t>/ e-mail of contact person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3460E5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nasyrova@unfpa.org</w:t>
            </w:r>
          </w:p>
        </w:tc>
      </w:tr>
    </w:tbl>
    <w:p w:rsidR="003460E5" w:rsidRDefault="003460E5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3460E5" w:rsidRDefault="00E25C38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color w:val="0070C0"/>
          <w:sz w:val="22"/>
          <w:szCs w:val="22"/>
        </w:rPr>
      </w:pPr>
      <w:bookmarkStart w:id="0" w:name="_heading=h.1fob9te" w:colFirst="0" w:colLast="0"/>
      <w:bookmarkEnd w:id="0"/>
      <w:r w:rsidRPr="00141DFC">
        <w:rPr>
          <w:rFonts w:ascii="Calibri" w:eastAsia="Calibri" w:hAnsi="Calibri" w:cs="Calibri"/>
          <w:sz w:val="22"/>
          <w:szCs w:val="22"/>
          <w:lang w:val="ru-RU"/>
        </w:rPr>
        <w:t>Крайний срок подачи вопросов - 17:00 по Бишкекскому времени, 19 сентября 2022 года. Ответы на вопросы будут предоставлены сторонам в письмен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ном виде при первой возможности после истечения крайнего срока. 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/ </w:t>
      </w:r>
      <w:r>
        <w:rPr>
          <w:rFonts w:ascii="Calibri" w:eastAsia="Calibri" w:hAnsi="Calibri" w:cs="Calibri"/>
          <w:color w:val="0070C0"/>
          <w:sz w:val="22"/>
          <w:szCs w:val="22"/>
        </w:rPr>
        <w:t>The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deadline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for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submission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of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questions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is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19 </w:t>
      </w:r>
      <w:r>
        <w:rPr>
          <w:rFonts w:ascii="Calibri" w:eastAsia="Calibri" w:hAnsi="Calibri" w:cs="Calibri"/>
          <w:color w:val="0070C0"/>
          <w:sz w:val="22"/>
          <w:szCs w:val="22"/>
        </w:rPr>
        <w:t>September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2022 5:00 </w:t>
      </w:r>
      <w:r>
        <w:rPr>
          <w:rFonts w:ascii="Calibri" w:eastAsia="Calibri" w:hAnsi="Calibri" w:cs="Calibri"/>
          <w:color w:val="0070C0"/>
          <w:sz w:val="22"/>
          <w:szCs w:val="22"/>
        </w:rPr>
        <w:t>PM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Bishkek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time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. </w:t>
      </w:r>
      <w:r>
        <w:rPr>
          <w:rFonts w:ascii="Calibri" w:eastAsia="Calibri" w:hAnsi="Calibri" w:cs="Calibri"/>
          <w:color w:val="0070C0"/>
          <w:sz w:val="22"/>
          <w:szCs w:val="22"/>
        </w:rPr>
        <w:t>Answers to questions will be provided to the parties in writing as soon as possible after the deadline.</w:t>
      </w:r>
    </w:p>
    <w:p w:rsidR="003460E5" w:rsidRDefault="003460E5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color w:val="FF0000"/>
          <w:sz w:val="22"/>
          <w:szCs w:val="22"/>
        </w:rPr>
      </w:pPr>
      <w:bookmarkStart w:id="1" w:name="_heading=h.2et92p0" w:colFirst="0" w:colLast="0"/>
      <w:bookmarkEnd w:id="1"/>
    </w:p>
    <w:p w:rsidR="003460E5" w:rsidRDefault="003460E5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3460E5" w:rsidRDefault="00E25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Содержание цен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/ Content of quotations</w:t>
      </w:r>
    </w:p>
    <w:p w:rsidR="003460E5" w:rsidRDefault="00E25C38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Ценовое предложение должно быть представлено в одном электронном письме, в зависимости от размера файла. Поставщик может подать как на все, так и на определенные лоты. </w:t>
      </w:r>
      <w:r>
        <w:rPr>
          <w:rFonts w:ascii="Calibri" w:eastAsia="Calibri" w:hAnsi="Calibri" w:cs="Calibri"/>
          <w:sz w:val="22"/>
          <w:szCs w:val="22"/>
        </w:rPr>
        <w:t xml:space="preserve">Ценовое предложение должно содержать: </w:t>
      </w:r>
      <w:r>
        <w:rPr>
          <w:rFonts w:ascii="Calibri" w:eastAsia="Calibri" w:hAnsi="Calibri" w:cs="Calibri"/>
          <w:color w:val="0070C0"/>
          <w:sz w:val="22"/>
          <w:szCs w:val="22"/>
        </w:rPr>
        <w:t>/ Quotation</w:t>
      </w:r>
      <w:r>
        <w:rPr>
          <w:rFonts w:ascii="Calibri" w:eastAsia="Calibri" w:hAnsi="Calibri" w:cs="Calibri"/>
          <w:color w:val="0070C0"/>
          <w:sz w:val="22"/>
          <w:szCs w:val="22"/>
        </w:rPr>
        <w:t>s should be submitted in a single email whenever possible, depending on file size. The supplier can apply for all or specific lots. Quotations must contain:</w:t>
      </w:r>
    </w:p>
    <w:p w:rsidR="003460E5" w:rsidRDefault="003460E5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3460E5" w:rsidRDefault="00E25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Ценовое предложение должно быть выполнено в полном соответствии с образцом ценового предложения. </w:t>
      </w:r>
      <w:r>
        <w:rPr>
          <w:rFonts w:ascii="Calibri" w:eastAsia="Calibri" w:hAnsi="Calibri" w:cs="Calibri"/>
          <w:color w:val="0070C0"/>
          <w:sz w:val="22"/>
          <w:szCs w:val="22"/>
        </w:rPr>
        <w:t>/ Price quotation, to be submitted strictly in accordance with the price quotation form</w:t>
      </w:r>
    </w:p>
    <w:p w:rsidR="003460E5" w:rsidRDefault="00E25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Ценовое предложение должны быть подписаны уполномоченными лицами компании, выставляющей цену и выполнены в формате PDF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/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 xml:space="preserve">Price quotation must be signed and stamped by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the bidding company’s relevant authority and submitted in PDF format.</w:t>
      </w:r>
    </w:p>
    <w:p w:rsidR="003460E5" w:rsidRDefault="003460E5">
      <w:pPr>
        <w:tabs>
          <w:tab w:val="left" w:pos="6630"/>
          <w:tab w:val="left" w:pos="9120"/>
        </w:tabs>
        <w:rPr>
          <w:rFonts w:ascii="Calibri" w:eastAsia="Calibri" w:hAnsi="Calibri" w:cs="Calibri"/>
          <w:sz w:val="22"/>
          <w:szCs w:val="22"/>
        </w:rPr>
      </w:pPr>
    </w:p>
    <w:p w:rsidR="003460E5" w:rsidRPr="00141DFC" w:rsidRDefault="00E25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141DFC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Инструкция для подачи документов 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/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Instructions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for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submission</w:t>
      </w:r>
    </w:p>
    <w:p w:rsidR="003460E5" w:rsidRPr="00141DFC" w:rsidRDefault="003460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</w:p>
    <w:p w:rsidR="003460E5" w:rsidRPr="00141DFC" w:rsidRDefault="00E25C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141DFC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Предложения должны быть выполнены на основе изложенного руководства в Секции </w:t>
      </w:r>
      <w:r>
        <w:rPr>
          <w:rFonts w:ascii="Calibri" w:eastAsia="Calibri" w:hAnsi="Calibri" w:cs="Calibri"/>
          <w:color w:val="000000"/>
          <w:sz w:val="22"/>
          <w:szCs w:val="22"/>
        </w:rPr>
        <w:t>II</w:t>
      </w:r>
      <w:r w:rsidRPr="00141DFC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выше, наряду с правильно заполненной и подписанной формой ценового предложения и отправлены по электронной почте, указанному ниже, не позже, чем: </w:t>
      </w:r>
      <w:r w:rsidRPr="00141DFC">
        <w:rPr>
          <w:rFonts w:ascii="Calibri" w:eastAsia="Calibri" w:hAnsi="Calibri" w:cs="Calibri"/>
          <w:i/>
          <w:sz w:val="22"/>
          <w:szCs w:val="22"/>
          <w:lang w:val="ru-RU"/>
        </w:rPr>
        <w:t>20 сентября 2022</w:t>
      </w:r>
      <w:r w:rsidRPr="00141DFC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года, </w:t>
      </w:r>
      <w:r w:rsidRPr="00141DFC">
        <w:rPr>
          <w:rFonts w:ascii="Calibri" w:eastAsia="Calibri" w:hAnsi="Calibri" w:cs="Calibri"/>
          <w:i/>
          <w:sz w:val="22"/>
          <w:szCs w:val="22"/>
          <w:lang w:val="ru-RU"/>
        </w:rPr>
        <w:t>10</w:t>
      </w:r>
      <w:r w:rsidRPr="00141DFC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:00 у</w:t>
      </w:r>
      <w:r w:rsidRPr="00141DFC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тра</w:t>
      </w:r>
      <w:r w:rsidRPr="00141DFC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по Бишкекскому времени. 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/ </w:t>
      </w:r>
      <w:r>
        <w:rPr>
          <w:rFonts w:ascii="Calibri" w:eastAsia="Calibri" w:hAnsi="Calibri" w:cs="Calibri"/>
          <w:color w:val="0070C0"/>
          <w:sz w:val="22"/>
          <w:szCs w:val="22"/>
        </w:rPr>
        <w:t>Proposals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should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be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prepared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based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on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the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guidelines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set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forth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in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Section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 </w:t>
      </w:r>
      <w:r>
        <w:rPr>
          <w:rFonts w:ascii="Calibri" w:eastAsia="Calibri" w:hAnsi="Calibri" w:cs="Calibri"/>
          <w:color w:val="0070C0"/>
          <w:sz w:val="22"/>
          <w:szCs w:val="22"/>
        </w:rPr>
        <w:t>II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above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color w:val="0070C0"/>
          <w:sz w:val="22"/>
          <w:szCs w:val="22"/>
        </w:rPr>
        <w:t>along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with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properly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filled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out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and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signed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price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quotation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form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color w:val="0070C0"/>
          <w:sz w:val="22"/>
          <w:szCs w:val="22"/>
        </w:rPr>
        <w:t>and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are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to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be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sent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by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email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to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the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contact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person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indicated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below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no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later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than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: 20 </w:t>
      </w:r>
      <w:r>
        <w:rPr>
          <w:rFonts w:ascii="Calibri" w:eastAsia="Calibri" w:hAnsi="Calibri" w:cs="Calibri"/>
          <w:color w:val="0070C0"/>
          <w:sz w:val="22"/>
          <w:szCs w:val="22"/>
        </w:rPr>
        <w:t>September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at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10:00 </w:t>
      </w:r>
      <w:r>
        <w:rPr>
          <w:rFonts w:ascii="Calibri" w:eastAsia="Calibri" w:hAnsi="Calibri" w:cs="Calibri"/>
          <w:color w:val="0070C0"/>
          <w:sz w:val="22"/>
          <w:szCs w:val="22"/>
        </w:rPr>
        <w:t>AM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Bishkek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Time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.</w:t>
      </w:r>
    </w:p>
    <w:p w:rsidR="003460E5" w:rsidRPr="00141DFC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tbl>
      <w:tblPr>
        <w:tblStyle w:val="af6"/>
        <w:tblW w:w="9445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145"/>
        <w:gridCol w:w="5300"/>
      </w:tblGrid>
      <w:tr w:rsidR="003460E5">
        <w:trPr>
          <w:jc w:val="center"/>
        </w:trPr>
        <w:tc>
          <w:tcPr>
            <w:tcW w:w="4145" w:type="dxa"/>
            <w:shd w:val="clear" w:color="auto" w:fill="auto"/>
            <w:vAlign w:val="center"/>
          </w:tcPr>
          <w:p w:rsidR="003460E5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 xml:space="preserve">Электронный адрес для подачи предложения: </w:t>
            </w:r>
            <w:r>
              <w:rPr>
                <w:color w:val="0070C0"/>
              </w:rPr>
              <w:t>/ Email address for submission of applications: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3460E5" w:rsidRDefault="00E2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i/>
              </w:rPr>
            </w:pPr>
            <w:hyperlink r:id="rId11">
              <w:r>
                <w:rPr>
                  <w:i/>
                  <w:u w:val="single"/>
                </w:rPr>
                <w:t>Tenders_kyrgyzstan@unfpa.org</w:t>
              </w:r>
            </w:hyperlink>
            <w:r>
              <w:rPr>
                <w:i/>
              </w:rPr>
              <w:t xml:space="preserve"> </w:t>
            </w:r>
          </w:p>
        </w:tc>
      </w:tr>
    </w:tbl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460E5" w:rsidRPr="00141DFC" w:rsidRDefault="00E25C3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Пожалуйста, обратите внимание на следующее руководство для электронной подачи документов: 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/ </w:t>
      </w:r>
      <w:r>
        <w:rPr>
          <w:rFonts w:ascii="Calibri" w:eastAsia="Calibri" w:hAnsi="Calibri" w:cs="Calibri"/>
          <w:color w:val="0070C0"/>
          <w:sz w:val="22"/>
          <w:szCs w:val="22"/>
        </w:rPr>
        <w:t>Please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note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the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following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guidelines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for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electronic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submissions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>:</w:t>
      </w:r>
    </w:p>
    <w:p w:rsidR="003460E5" w:rsidRPr="00141DFC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3460E5" w:rsidRDefault="00E25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Данная ссылка должна содержаться в названии электронного письма: </w:t>
      </w:r>
      <w:r>
        <w:rPr>
          <w:rFonts w:ascii="Calibri" w:eastAsia="Calibri" w:hAnsi="Calibri" w:cs="Calibri"/>
          <w:b/>
          <w:sz w:val="22"/>
          <w:szCs w:val="22"/>
        </w:rPr>
        <w:t>RFQ</w:t>
      </w:r>
      <w:r w:rsidRPr="00141DFC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 w:rsidRPr="00141DFC">
        <w:rPr>
          <w:rFonts w:ascii="Calibri" w:eastAsia="Calibri" w:hAnsi="Calibri" w:cs="Calibri"/>
          <w:b/>
          <w:sz w:val="22"/>
          <w:szCs w:val="22"/>
          <w:lang w:val="ru-RU"/>
        </w:rPr>
        <w:t xml:space="preserve">º </w:t>
      </w:r>
      <w:r>
        <w:rPr>
          <w:rFonts w:ascii="Calibri" w:eastAsia="Calibri" w:hAnsi="Calibri" w:cs="Calibri"/>
          <w:b/>
          <w:sz w:val="22"/>
          <w:szCs w:val="22"/>
        </w:rPr>
        <w:t>UNFPA</w:t>
      </w:r>
      <w:r w:rsidRPr="00141DFC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KGZ</w:t>
      </w:r>
      <w:r w:rsidRPr="00141DFC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RFQ</w:t>
      </w:r>
      <w:r w:rsidRPr="00141DFC">
        <w:rPr>
          <w:rFonts w:ascii="Calibri" w:eastAsia="Calibri" w:hAnsi="Calibri" w:cs="Calibri"/>
          <w:b/>
          <w:sz w:val="22"/>
          <w:szCs w:val="22"/>
          <w:lang w:val="ru-RU"/>
        </w:rPr>
        <w:t>/2022/010 – “</w:t>
      </w:r>
      <w:r w:rsidRPr="00141DFC">
        <w:rPr>
          <w:rFonts w:ascii="Calibri" w:eastAsia="Calibri" w:hAnsi="Calibri" w:cs="Calibri"/>
          <w:b/>
          <w:sz w:val="22"/>
          <w:szCs w:val="22"/>
          <w:lang w:val="ru-RU"/>
        </w:rPr>
        <w:t>Предметы для гигиенических наборов для женщин”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. Предложения, не содержащие верного названия электронного письма, могут быть пропущены сотрудником закупочного органа и тем самым не рассмотрены.  </w:t>
      </w:r>
      <w:r>
        <w:rPr>
          <w:rFonts w:ascii="Calibri" w:eastAsia="Calibri" w:hAnsi="Calibri" w:cs="Calibri"/>
          <w:color w:val="0070C0"/>
          <w:sz w:val="22"/>
          <w:szCs w:val="22"/>
        </w:rPr>
        <w:t>/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The following reference must be included in the email subjec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t line: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 xml:space="preserve">RFQ Nº UNFPA/KGZ/RFQ/2022/010 – “Предметы для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lastRenderedPageBreak/>
        <w:t>гигиенических наборов для женщин ”.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Proposals that do not contain the correct email subject line may be overlooked by the procurement officer and therefore not considered.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460E5" w:rsidRDefault="00E25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70C0"/>
          <w:sz w:val="22"/>
          <w:szCs w:val="22"/>
        </w:rPr>
      </w:pP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Общий размер электронного письма не должен превышать </w:t>
      </w:r>
      <w:r w:rsidRPr="00141DFC">
        <w:rPr>
          <w:rFonts w:ascii="Calibri" w:eastAsia="Calibri" w:hAnsi="Calibri" w:cs="Calibri"/>
          <w:b/>
          <w:sz w:val="22"/>
          <w:szCs w:val="22"/>
          <w:lang w:val="ru-RU"/>
        </w:rPr>
        <w:t xml:space="preserve">20 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 w:rsidRPr="00141DFC">
        <w:rPr>
          <w:rFonts w:ascii="Calibri" w:eastAsia="Calibri" w:hAnsi="Calibri" w:cs="Calibri"/>
          <w:b/>
          <w:sz w:val="22"/>
          <w:szCs w:val="22"/>
          <w:lang w:val="ru-RU"/>
        </w:rPr>
        <w:t xml:space="preserve"> (включая основную часть электронного письма, зашифрованные приложения и заголовки)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. В случае если, технические детали размещены в электронном файле большого объема, рекомендуется отправить данный файл отдельно (по частям) до крайнего срока подачи документов. 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/ </w:t>
      </w:r>
      <w:r>
        <w:rPr>
          <w:rFonts w:ascii="Calibri" w:eastAsia="Calibri" w:hAnsi="Calibri" w:cs="Calibri"/>
          <w:color w:val="0070C0"/>
          <w:sz w:val="22"/>
          <w:szCs w:val="22"/>
        </w:rPr>
        <w:t>The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total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email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size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may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not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exceed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20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MB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(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including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email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body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encoded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atta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chments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and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headers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>)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. 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Where the technical details are in large electronic files, it is recommended that these be sent separately before the deadline. 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70C0"/>
          <w:sz w:val="22"/>
          <w:szCs w:val="22"/>
        </w:rPr>
      </w:pPr>
    </w:p>
    <w:p w:rsidR="003460E5" w:rsidRDefault="00E25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41DFC">
        <w:rPr>
          <w:rFonts w:ascii="Calibri" w:eastAsia="Calibri" w:hAnsi="Calibri" w:cs="Calibri"/>
          <w:sz w:val="22"/>
          <w:szCs w:val="22"/>
          <w:lang w:val="ru-RU"/>
        </w:rPr>
        <w:t>Любое представленное ценовое предложение будет рассматриваться как предложение участника торгов и не пре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дставляет собой и не подразумевает принятие каких-либо предложений ЮНФПА. </w:t>
      </w:r>
      <w:r>
        <w:rPr>
          <w:rFonts w:ascii="Calibri" w:eastAsia="Calibri" w:hAnsi="Calibri" w:cs="Calibri"/>
          <w:sz w:val="22"/>
          <w:szCs w:val="22"/>
        </w:rPr>
        <w:t xml:space="preserve">ЮНФПА не обязан заключать контракты с каким-либо участником торгов в результате этого запроса предложений. </w:t>
      </w:r>
      <w:r>
        <w:rPr>
          <w:rFonts w:ascii="Calibri" w:eastAsia="Calibri" w:hAnsi="Calibri" w:cs="Calibri"/>
          <w:color w:val="0070C0"/>
          <w:sz w:val="22"/>
          <w:szCs w:val="22"/>
        </w:rPr>
        <w:t>/ Any quotation submitted will be regarded as an offer by the bidder and do</w:t>
      </w:r>
      <w:r>
        <w:rPr>
          <w:rFonts w:ascii="Calibri" w:eastAsia="Calibri" w:hAnsi="Calibri" w:cs="Calibri"/>
          <w:color w:val="0070C0"/>
          <w:sz w:val="22"/>
          <w:szCs w:val="22"/>
        </w:rPr>
        <w:t>es not constitute or imply the acceptance of any quotation by UNFPA. UNFPA is under no obligation to award a contract to any bidder as a result of this RFQ</w:t>
      </w:r>
      <w:r>
        <w:rPr>
          <w:rFonts w:ascii="Calibri" w:eastAsia="Calibri" w:hAnsi="Calibri" w:cs="Calibri"/>
          <w:color w:val="0070C0"/>
          <w:highlight w:val="white"/>
        </w:rPr>
        <w:t>.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460E5" w:rsidRDefault="00E25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Обзор процесса оценки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/ Overview of Evaluation Process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460E5" w:rsidRDefault="00E25C3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Ценовые предложения будут оценены на основе технического предложения и наименьшей общей стоимости товаров/услуг (ценового предложения). </w:t>
      </w:r>
      <w:r>
        <w:rPr>
          <w:rFonts w:ascii="Calibri" w:eastAsia="Calibri" w:hAnsi="Calibri" w:cs="Calibri"/>
          <w:color w:val="0070C0"/>
          <w:sz w:val="22"/>
          <w:szCs w:val="22"/>
        </w:rPr>
        <w:t>/ Quotations will be evaluated based on the technical proposal and the total cost of the commodities/services (price quo</w:t>
      </w:r>
      <w:r>
        <w:rPr>
          <w:rFonts w:ascii="Calibri" w:eastAsia="Calibri" w:hAnsi="Calibri" w:cs="Calibri"/>
          <w:color w:val="0070C0"/>
          <w:sz w:val="22"/>
          <w:szCs w:val="22"/>
        </w:rPr>
        <w:t>te).</w:t>
      </w:r>
    </w:p>
    <w:p w:rsidR="003460E5" w:rsidRDefault="003460E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460E5" w:rsidRDefault="00E25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Критерии присуждения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/  Award Criteria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ЮНФПА примет решение по заключению Контракта/тов на предоставление товаров на основе фиксированной или максимальной цены в рамках наиболее технически приемлемого предложения с наименьшей предложенной ценой за к</w:t>
      </w:r>
      <w:r>
        <w:rPr>
          <w:rFonts w:ascii="Calibri" w:eastAsia="Calibri" w:hAnsi="Calibri" w:cs="Calibri"/>
          <w:sz w:val="22"/>
          <w:szCs w:val="22"/>
        </w:rPr>
        <w:t xml:space="preserve">аждый из лотов. </w:t>
      </w:r>
      <w:r>
        <w:rPr>
          <w:rFonts w:ascii="Calibri" w:eastAsia="Calibri" w:hAnsi="Calibri" w:cs="Calibri"/>
          <w:color w:val="0070C0"/>
          <w:sz w:val="22"/>
          <w:szCs w:val="22"/>
        </w:rPr>
        <w:t>/ In case of a satisfactory result from the evaluation process, UNFPA intends to award a Purchase Order to the Bidder(s) that obtains the lowest-price technically acceptable offer for each of the lots.</w:t>
      </w:r>
    </w:p>
    <w:p w:rsidR="003460E5" w:rsidRDefault="003460E5">
      <w:pPr>
        <w:rPr>
          <w:rFonts w:ascii="Calibri" w:eastAsia="Calibri" w:hAnsi="Calibri" w:cs="Calibri"/>
          <w:sz w:val="22"/>
          <w:szCs w:val="22"/>
        </w:rPr>
      </w:pPr>
    </w:p>
    <w:p w:rsidR="003460E5" w:rsidRPr="00141DFC" w:rsidRDefault="00E25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141DFC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Право на изменение требований во время принятия решения и присуждения контракта. 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/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Right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to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Vary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Requirements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at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Time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of</w:t>
      </w:r>
      <w:r w:rsidRPr="00141DFC">
        <w:rPr>
          <w:rFonts w:ascii="Calibri" w:eastAsia="Calibri" w:hAnsi="Calibri" w:cs="Calibri"/>
          <w:b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Award</w:t>
      </w:r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41DFC">
        <w:rPr>
          <w:rFonts w:ascii="Calibri" w:eastAsia="Calibri" w:hAnsi="Calibri" w:cs="Calibri"/>
          <w:sz w:val="22"/>
          <w:szCs w:val="22"/>
          <w:lang w:val="ru-RU"/>
        </w:rPr>
        <w:t>ЮНФПА сохраняет за собой право увеличивать или уменьшать объем указанных в данном ЗЦ услуг до 25% на момент принятия решения о вы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>боре предложения, без изменения цен за единицу, или других условий.</w:t>
      </w:r>
      <w:r w:rsidRPr="00141DFC">
        <w:rPr>
          <w:rFonts w:ascii="Calibri" w:eastAsia="Calibri" w:hAnsi="Calibri" w:cs="Calibri"/>
          <w:lang w:val="ru-RU"/>
        </w:rPr>
        <w:t xml:space="preserve"> 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 xml:space="preserve">/ 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UNFPA reserves the right at the time of award of contract to increase or decrease, by up to 25%, the volume of services specified in this RFQ without any change in unit prices or other </w:t>
      </w:r>
      <w:r>
        <w:rPr>
          <w:rFonts w:ascii="Calibri" w:eastAsia="Calibri" w:hAnsi="Calibri" w:cs="Calibri"/>
          <w:color w:val="0070C0"/>
          <w:sz w:val="22"/>
          <w:szCs w:val="22"/>
        </w:rPr>
        <w:t>terms and conditions.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3460E5" w:rsidRDefault="00E25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Условия оплаты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/ Payment Terms</w:t>
      </w:r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Сроки оплаты заказа составляют 30 дней со дня выставления счета и получения промежуточных результатов (акта приемки-передачи) связанных с оплатой как определено в контракте.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 / UNFPA payment terms are ne</w:t>
      </w:r>
      <w:r>
        <w:rPr>
          <w:rFonts w:ascii="Calibri" w:eastAsia="Calibri" w:hAnsi="Calibri" w:cs="Calibri"/>
          <w:color w:val="0070C0"/>
          <w:sz w:val="22"/>
          <w:szCs w:val="22"/>
        </w:rPr>
        <w:t>t 30 days upon receipt of invoice and delivery/acceptance of the milestone deliverables linked to payment as specified in the contract.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460E5" w:rsidRDefault="00E25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12" w:anchor="FraudCorruption">
        <w:r>
          <w:rPr>
            <w:rFonts w:ascii="Calibri" w:eastAsia="Calibri" w:hAnsi="Calibri" w:cs="Calibri"/>
            <w:b/>
            <w:color w:val="000000"/>
            <w:sz w:val="22"/>
            <w:szCs w:val="22"/>
          </w:rPr>
          <w:t>Мошенничество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и коррупция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 xml:space="preserve">/ </w:t>
      </w:r>
      <w:hyperlink r:id="rId13" w:anchor="FraudCorruption">
        <w:r>
          <w:rPr>
            <w:rFonts w:ascii="Calibri" w:eastAsia="Calibri" w:hAnsi="Calibri" w:cs="Calibri"/>
            <w:b/>
            <w:color w:val="0070C0"/>
            <w:sz w:val="22"/>
            <w:szCs w:val="22"/>
          </w:rPr>
          <w:t>Fraud and Corruption</w:t>
        </w:r>
      </w:hyperlink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ЮНФПА привержен предотвращать, выявлять и принимать меры против всех действий мошенничества против ЮНФПА и третьих сторон, которые вовлечены в действия ЮНФПА. Политика ЮНФПА касательно мошенничества и коррупции доступна здесь: </w:t>
      </w:r>
      <w:hyperlink r:id="rId14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Fraud</w:t>
        </w:r>
      </w:hyperlink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 Предоставление предложения подразумевает, что Подрядчик осведомлен о данной политике.  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/ UNFPA is committed to preventing, identifying, and addressing all acts 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of fraud against UNFPA, as well as against third parties involved in UNFPA activities. UNFPA’s Policy regarding fraud and corruption is available here:  </w:t>
      </w:r>
      <w:hyperlink r:id="rId15" w:anchor="overlay-context=node/10356/draft"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Fraud Policy</w:t>
        </w:r>
      </w:hyperlink>
      <w:r>
        <w:rPr>
          <w:rFonts w:ascii="Calibri" w:eastAsia="Calibri" w:hAnsi="Calibri" w:cs="Calibri"/>
          <w:color w:val="0070C0"/>
          <w:sz w:val="22"/>
          <w:szCs w:val="22"/>
        </w:rPr>
        <w:t xml:space="preserve">. Submission of a proposal implies that the Bidder is aware of this policy. </w:t>
      </w:r>
    </w:p>
    <w:p w:rsidR="003460E5" w:rsidRDefault="003460E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460E5" w:rsidRDefault="00E25C38">
      <w:pPr>
        <w:jc w:val="both"/>
        <w:rPr>
          <w:rFonts w:ascii="Calibri" w:eastAsia="Calibri" w:hAnsi="Calibri" w:cs="Calibri"/>
          <w:sz w:val="22"/>
          <w:szCs w:val="22"/>
        </w:rPr>
      </w:pPr>
      <w:r w:rsidRPr="00141DFC">
        <w:rPr>
          <w:rFonts w:ascii="Calibri" w:eastAsia="Calibri" w:hAnsi="Calibri" w:cs="Calibri"/>
          <w:sz w:val="22"/>
          <w:szCs w:val="22"/>
          <w:lang w:val="ru-RU"/>
        </w:rPr>
        <w:t>Поставщики, их вспомогательные филиалы, доверенные лица, посредники и руководители должны сотрудничать с Отделом Аудита и Службами по надзору ЮНФПА, также, как и с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 другими подразделениями по надзору, уполномоченными Исполнительным Директором ЮНФПА, и Советником по Этическим вопросам ЮНФПА, когда это необходимо.  Данное сотрудничество должно включать, но не ограничиваться следующим: доступ ко всем работниками персона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>лу, представителям, уполномоченным лицам поставщика. Также доступ к предоставлению всех документов по запросу, включая финансовые записи. В случае несостоятельности или невозможности полного сотрудничества с надзорными органами, это будет расценено как обо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>снованная причина для ЮНФПА и отказаться от сотрудничества и прекратить контракт, а также лишить права и удалить поставщика из списка зарегистрированных поставщиков ЮНФПА.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/ </w:t>
      </w:r>
      <w:r>
        <w:rPr>
          <w:rFonts w:ascii="Calibri" w:eastAsia="Calibri" w:hAnsi="Calibri" w:cs="Calibri"/>
          <w:color w:val="0070C0"/>
          <w:sz w:val="22"/>
          <w:szCs w:val="22"/>
        </w:rPr>
        <w:t>Suppliers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color w:val="0070C0"/>
          <w:sz w:val="22"/>
          <w:szCs w:val="22"/>
        </w:rPr>
        <w:t>their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subsidiaries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color w:val="0070C0"/>
          <w:sz w:val="22"/>
          <w:szCs w:val="22"/>
        </w:rPr>
        <w:t>agents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color w:val="0070C0"/>
          <w:sz w:val="22"/>
          <w:szCs w:val="22"/>
        </w:rPr>
        <w:t>intermediaries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and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principals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must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cooperat</w:t>
      </w:r>
      <w:r>
        <w:rPr>
          <w:rFonts w:ascii="Calibri" w:eastAsia="Calibri" w:hAnsi="Calibri" w:cs="Calibri"/>
          <w:color w:val="0070C0"/>
          <w:sz w:val="22"/>
          <w:szCs w:val="22"/>
        </w:rPr>
        <w:t>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with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the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UNFPA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Office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of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Audit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and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Investigations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Services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well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with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any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other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oversight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entity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authorized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by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the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Executive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Director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and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with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the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UNFPA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Ethics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Advisor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as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and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when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required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.  </w:t>
      </w:r>
      <w:r>
        <w:rPr>
          <w:rFonts w:ascii="Calibri" w:eastAsia="Calibri" w:hAnsi="Calibri" w:cs="Calibri"/>
          <w:color w:val="0070C0"/>
          <w:sz w:val="22"/>
          <w:szCs w:val="22"/>
        </w:rPr>
        <w:t>Such cooperation shall include, but not be limited to, the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 following: access to all employees, representatives agents and assignees of the vendor; as well as production of all documents requested, including financial records.  Failure to fully cooperate with investigations will be considered sufficient grounds to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 allow UNFPA to repudiate and terminate the Agreement, and to debar and remove the supplier from UNFPA's list of registered suppliers.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460E5" w:rsidRDefault="00E25C38">
      <w:pPr>
        <w:spacing w:line="276" w:lineRule="auto"/>
        <w:jc w:val="both"/>
        <w:rPr>
          <w:rFonts w:ascii="Calibri" w:eastAsia="Calibri" w:hAnsi="Calibri" w:cs="Calibri"/>
          <w:color w:val="003366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Конфиденциальная горячая линия, направленная против Мошенничества, для предоставления информации по подозрению в мошенни</w:t>
      </w:r>
      <w:r>
        <w:rPr>
          <w:rFonts w:ascii="Calibri" w:eastAsia="Calibri" w:hAnsi="Calibri" w:cs="Calibri"/>
          <w:sz w:val="22"/>
          <w:szCs w:val="22"/>
        </w:rPr>
        <w:t xml:space="preserve">честве, доступна любому поставщику по этой ссылке </w:t>
      </w:r>
      <w:hyperlink r:id="rId16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UNFPA Investigation Hotline</w:t>
        </w:r>
      </w:hyperlink>
      <w:r>
        <w:rPr>
          <w:rFonts w:ascii="Calibri" w:eastAsia="Calibri" w:hAnsi="Calibri" w:cs="Calibri"/>
          <w:color w:val="003366"/>
          <w:sz w:val="22"/>
          <w:szCs w:val="22"/>
          <w:u w:val="single"/>
        </w:rPr>
        <w:t>.</w:t>
      </w:r>
      <w:r>
        <w:rPr>
          <w:rFonts w:ascii="Calibri" w:eastAsia="Calibri" w:hAnsi="Calibri" w:cs="Calibri"/>
          <w:color w:val="00336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/ A confidential Anti-Fraud Hotline is available to any Bidder to report suspicious fraudulent activities at </w:t>
      </w:r>
      <w:hyperlink r:id="rId17"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UNFPA Investigation Hotline</w:t>
        </w:r>
      </w:hyperlink>
      <w:r>
        <w:rPr>
          <w:rFonts w:ascii="Calibri" w:eastAsia="Calibri" w:hAnsi="Calibri" w:cs="Calibri"/>
          <w:color w:val="0070C0"/>
          <w:sz w:val="22"/>
          <w:szCs w:val="22"/>
          <w:u w:val="single"/>
        </w:rPr>
        <w:t>.</w:t>
      </w:r>
    </w:p>
    <w:p w:rsidR="003460E5" w:rsidRDefault="003460E5">
      <w:pPr>
        <w:spacing w:line="276" w:lineRule="auto"/>
        <w:jc w:val="both"/>
        <w:rPr>
          <w:rFonts w:ascii="Calibri" w:eastAsia="Calibri" w:hAnsi="Calibri" w:cs="Calibri"/>
          <w:color w:val="003366"/>
          <w:sz w:val="22"/>
          <w:szCs w:val="22"/>
          <w:u w:val="single"/>
        </w:rPr>
      </w:pP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460E5" w:rsidRDefault="00E25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Политика нулевой терпимости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/ Zero Tolerance</w:t>
      </w:r>
    </w:p>
    <w:p w:rsidR="003460E5" w:rsidRDefault="00E25C38">
      <w:pPr>
        <w:jc w:val="both"/>
        <w:rPr>
          <w:rFonts w:ascii="Calibri" w:eastAsia="Calibri" w:hAnsi="Calibri" w:cs="Calibri"/>
          <w:sz w:val="22"/>
          <w:szCs w:val="22"/>
        </w:rPr>
      </w:pP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ЮНФПА придерживается политики нулевой терпимости в отношении подарков и гостеприимства. </w:t>
      </w:r>
      <w:r w:rsidRPr="00141DFC">
        <w:rPr>
          <w:rFonts w:ascii="Calibri" w:eastAsia="Calibri" w:hAnsi="Calibri" w:cs="Calibri"/>
          <w:sz w:val="22"/>
          <w:szCs w:val="22"/>
          <w:highlight w:val="white"/>
          <w:lang w:val="ru-RU"/>
        </w:rPr>
        <w:t>Поэтому компаниям настоятельно рекомендуется не посылать подарки и знаки признательности сотрудникам ЮНФПА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Подробные детали данной политики доступны здесь: </w:t>
      </w:r>
      <w:hyperlink r:id="rId18" w:anchor="ZeroTolerance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Zero Tolerance Policy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/ UNFPA has adopted a zero-tolerance policy on gifts and hospitality. Suppliers are therefore requested not to send gifts or offer hospitality to UNFPA personnel. Further details on this policy are available here: </w:t>
      </w:r>
      <w:hyperlink r:id="rId19" w:anchor="ZeroTolerance"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Zero Tolerance Policy</w:t>
        </w:r>
      </w:hyperlink>
      <w:r>
        <w:rPr>
          <w:rFonts w:ascii="Calibri" w:eastAsia="Calibri" w:hAnsi="Calibri" w:cs="Calibri"/>
          <w:color w:val="0070C0"/>
          <w:sz w:val="22"/>
          <w:szCs w:val="22"/>
        </w:rPr>
        <w:t>.</w:t>
      </w:r>
    </w:p>
    <w:p w:rsidR="003460E5" w:rsidRDefault="003460E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460E5" w:rsidRDefault="00E25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Несогласие с процессом Запроса Ценовых предложений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 xml:space="preserve">/ Disagreement with the  process of Request for Quotation </w:t>
      </w:r>
    </w:p>
    <w:p w:rsidR="003460E5" w:rsidRDefault="00E25C38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gjdgxs" w:colFirst="0" w:colLast="0"/>
      <w:bookmarkEnd w:id="2"/>
      <w:r w:rsidRPr="00141DFC">
        <w:rPr>
          <w:rFonts w:ascii="Calibri" w:eastAsia="Calibri" w:hAnsi="Calibri" w:cs="Calibri"/>
          <w:sz w:val="22"/>
          <w:szCs w:val="22"/>
          <w:lang w:val="ru-RU"/>
        </w:rPr>
        <w:t>Поставщик(и), полагающий  что с ним несправедливо обошлись в связи с объявлением тенд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ера, проведением оценки или заключением контракта может направить жалобу  Страновому Директору ЮНФПА г-ну  Ронни Линдстром по следующему электронному адресу: </w:t>
      </w:r>
      <w:r>
        <w:rPr>
          <w:rFonts w:ascii="Calibri" w:eastAsia="Calibri" w:hAnsi="Calibri" w:cs="Calibri"/>
          <w:color w:val="003366"/>
          <w:sz w:val="22"/>
          <w:szCs w:val="22"/>
          <w:u w:val="single"/>
        </w:rPr>
        <w:t>lindstrom</w:t>
      </w:r>
      <w:hyperlink r:id="rId20">
        <w:r w:rsidRPr="00141DFC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ru-RU"/>
          </w:rPr>
          <w:t>@</w:t>
        </w:r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unfpa</w:t>
        </w:r>
        <w:r w:rsidRPr="00141DFC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ru-RU"/>
          </w:rPr>
          <w:t>.</w:t>
        </w:r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org</w:t>
        </w:r>
      </w:hyperlink>
      <w:r w:rsidRPr="00141DFC">
        <w:rPr>
          <w:rFonts w:ascii="Calibri" w:eastAsia="Calibri" w:hAnsi="Calibri" w:cs="Calibri"/>
          <w:color w:val="003366"/>
          <w:sz w:val="22"/>
          <w:szCs w:val="22"/>
          <w:u w:val="single"/>
          <w:lang w:val="ru-RU"/>
        </w:rPr>
        <w:t xml:space="preserve"> .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В случае неудовлетворения отве</w:t>
      </w:r>
      <w:r>
        <w:rPr>
          <w:rFonts w:ascii="Calibri" w:eastAsia="Calibri" w:hAnsi="Calibri" w:cs="Calibri"/>
          <w:sz w:val="22"/>
          <w:szCs w:val="22"/>
        </w:rPr>
        <w:t xml:space="preserve">том Главы подразделения ЮНФПА, поставщик может связаться с Руководителем Отделения закупок товаров и услуг по адресу </w:t>
      </w:r>
      <w:hyperlink r:id="rId21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procurement@unfpa.org</w:t>
        </w:r>
      </w:hyperlink>
      <w:r>
        <w:rPr>
          <w:rFonts w:ascii="Calibri" w:eastAsia="Calibri" w:hAnsi="Calibri" w:cs="Calibri"/>
          <w:color w:val="003366"/>
          <w:sz w:val="22"/>
          <w:szCs w:val="22"/>
          <w:u w:val="single"/>
        </w:rPr>
        <w:t>.</w:t>
      </w:r>
      <w:r>
        <w:rPr>
          <w:rFonts w:ascii="Calibri" w:eastAsia="Calibri" w:hAnsi="Calibri" w:cs="Calibri"/>
          <w:i/>
          <w:color w:val="17365D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70C0"/>
          <w:sz w:val="22"/>
          <w:szCs w:val="22"/>
        </w:rPr>
        <w:t xml:space="preserve">/ 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Bidder(s) perceiving that they have been unjustly or unfairly treated in connection with a solicitation, evaluation, or award of a contract may submit a complaint to the UNFPA Country Director Mr. Ronny Lindstrom at </w:t>
      </w:r>
      <w:hyperlink r:id="rId22"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lindstrom@unfpa.org</w:t>
        </w:r>
      </w:hyperlink>
      <w:r>
        <w:rPr>
          <w:rFonts w:ascii="Calibri" w:eastAsia="Calibri" w:hAnsi="Calibri" w:cs="Calibri"/>
          <w:color w:val="0070C0"/>
          <w:sz w:val="22"/>
          <w:szCs w:val="22"/>
        </w:rPr>
        <w:t xml:space="preserve">. Should the supplier be unsatisfied with the reply provided by the UNFPA Head of the Business Unit, the supplier may contact the Chief, Procurement Services Branch at </w:t>
      </w:r>
      <w:hyperlink r:id="rId23"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procurement@unf</w:t>
        </w:r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pa.org</w:t>
        </w:r>
      </w:hyperlink>
      <w:r>
        <w:rPr>
          <w:rFonts w:ascii="Calibri" w:eastAsia="Calibri" w:hAnsi="Calibri" w:cs="Calibri"/>
          <w:color w:val="0070C0"/>
          <w:sz w:val="22"/>
          <w:szCs w:val="22"/>
        </w:rPr>
        <w:t>.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460E5" w:rsidRDefault="00E25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Оговорка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/ Disclaimer</w:t>
      </w:r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В случае если какая-нибудь из ссылок данного ЗЦП будет недоступна по любой причине, поставщики могут связаться с сотрудником Отдела Закупок, заведующим вопросами закупки, для запроса документа (ов) в PDF версии. 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/ Should any </w:t>
      </w:r>
      <w:r>
        <w:rPr>
          <w:rFonts w:ascii="Calibri" w:eastAsia="Calibri" w:hAnsi="Calibri" w:cs="Calibri"/>
          <w:color w:val="0070C0"/>
          <w:sz w:val="22"/>
          <w:szCs w:val="22"/>
        </w:rPr>
        <w:t>of the links in this RFQ document be unavailable or inaccessible for any reason, bidders can contact the Procurement Officer in charge of the procurement to request them to share a PDF version of such document(s).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3" w:name="_heading=h.3znysh7" w:colFirst="0" w:colLast="0"/>
      <w:bookmarkStart w:id="4" w:name="_GoBack"/>
      <w:bookmarkEnd w:id="3"/>
      <w:bookmarkEnd w:id="4"/>
      <w:r>
        <w:br w:type="page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Форма ценового предложения </w:t>
      </w:r>
      <w:r>
        <w:rPr>
          <w:rFonts w:ascii="Calibri" w:eastAsia="Calibri" w:hAnsi="Calibri" w:cs="Calibri"/>
          <w:b/>
          <w:color w:val="0070C0"/>
          <w:sz w:val="28"/>
          <w:szCs w:val="28"/>
        </w:rPr>
        <w:t>/ Quotation form</w:t>
      </w:r>
    </w:p>
    <w:p w:rsidR="003460E5" w:rsidRDefault="003460E5"/>
    <w:tbl>
      <w:tblPr>
        <w:tblStyle w:val="af7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3460E5">
        <w:tc>
          <w:tcPr>
            <w:tcW w:w="3708" w:type="dxa"/>
          </w:tcPr>
          <w:p w:rsidR="003460E5" w:rsidRDefault="00E25C38">
            <w:pPr>
              <w:rPr>
                <w:b/>
              </w:rPr>
            </w:pPr>
            <w:r>
              <w:rPr>
                <w:b/>
              </w:rPr>
              <w:t xml:space="preserve">Наименование поставщика: </w:t>
            </w:r>
            <w:r>
              <w:rPr>
                <w:b/>
                <w:color w:val="0070C0"/>
              </w:rPr>
              <w:t>/ Name of the supplier</w:t>
            </w:r>
          </w:p>
        </w:tc>
        <w:tc>
          <w:tcPr>
            <w:tcW w:w="4814" w:type="dxa"/>
            <w:vAlign w:val="center"/>
          </w:tcPr>
          <w:p w:rsidR="003460E5" w:rsidRDefault="003460E5">
            <w:pPr>
              <w:jc w:val="center"/>
            </w:pPr>
          </w:p>
        </w:tc>
      </w:tr>
      <w:tr w:rsidR="003460E5">
        <w:tc>
          <w:tcPr>
            <w:tcW w:w="3708" w:type="dxa"/>
          </w:tcPr>
          <w:p w:rsidR="003460E5" w:rsidRDefault="00E25C38">
            <w:pPr>
              <w:rPr>
                <w:b/>
              </w:rPr>
            </w:pPr>
            <w:r>
              <w:rPr>
                <w:b/>
              </w:rPr>
              <w:t xml:space="preserve">Дата предложения: </w:t>
            </w:r>
            <w:r>
              <w:rPr>
                <w:b/>
                <w:color w:val="0070C0"/>
              </w:rPr>
              <w:t>/ Date of quotation</w:t>
            </w:r>
          </w:p>
        </w:tc>
        <w:tc>
          <w:tcPr>
            <w:tcW w:w="4814" w:type="dxa"/>
            <w:vAlign w:val="center"/>
          </w:tcPr>
          <w:p w:rsidR="003460E5" w:rsidRDefault="00E25C38">
            <w:pPr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460E5">
        <w:tc>
          <w:tcPr>
            <w:tcW w:w="3708" w:type="dxa"/>
          </w:tcPr>
          <w:p w:rsidR="003460E5" w:rsidRDefault="00E25C38">
            <w:pPr>
              <w:rPr>
                <w:b/>
              </w:rPr>
            </w:pPr>
            <w:r>
              <w:rPr>
                <w:b/>
              </w:rPr>
              <w:t xml:space="preserve">Nº Запроса ценового предложения: </w:t>
            </w:r>
            <w:r>
              <w:rPr>
                <w:b/>
                <w:color w:val="0070C0"/>
              </w:rPr>
              <w:t>/ Request for Quotation number:</w:t>
            </w:r>
          </w:p>
        </w:tc>
        <w:tc>
          <w:tcPr>
            <w:tcW w:w="4814" w:type="dxa"/>
            <w:vAlign w:val="center"/>
          </w:tcPr>
          <w:p w:rsidR="003460E5" w:rsidRDefault="00E25C38">
            <w:pPr>
              <w:jc w:val="center"/>
            </w:pPr>
            <w:r>
              <w:t>UNFPA/KGZ/RFQ/2022/010</w:t>
            </w:r>
          </w:p>
        </w:tc>
      </w:tr>
      <w:tr w:rsidR="003460E5">
        <w:tc>
          <w:tcPr>
            <w:tcW w:w="3708" w:type="dxa"/>
          </w:tcPr>
          <w:p w:rsidR="003460E5" w:rsidRDefault="00E25C38">
            <w:pPr>
              <w:rPr>
                <w:b/>
              </w:rPr>
            </w:pPr>
            <w:r>
              <w:rPr>
                <w:b/>
              </w:rPr>
              <w:t xml:space="preserve">Валюта: </w:t>
            </w:r>
            <w:r>
              <w:rPr>
                <w:b/>
                <w:color w:val="0070C0"/>
              </w:rPr>
              <w:t>/ Currency:</w:t>
            </w:r>
          </w:p>
        </w:tc>
        <w:tc>
          <w:tcPr>
            <w:tcW w:w="4814" w:type="dxa"/>
            <w:vAlign w:val="center"/>
          </w:tcPr>
          <w:p w:rsidR="003460E5" w:rsidRDefault="00E25C38">
            <w:pPr>
              <w:jc w:val="center"/>
            </w:pPr>
            <w:r>
              <w:t>KGS</w:t>
            </w:r>
          </w:p>
        </w:tc>
      </w:tr>
      <w:tr w:rsidR="003460E5">
        <w:tc>
          <w:tcPr>
            <w:tcW w:w="3708" w:type="dxa"/>
            <w:tcBorders>
              <w:bottom w:val="single" w:sz="4" w:space="0" w:color="F2F2F2"/>
            </w:tcBorders>
          </w:tcPr>
          <w:p w:rsidR="003460E5" w:rsidRDefault="003460E5">
            <w:pPr>
              <w:rPr>
                <w:b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3460E5" w:rsidRDefault="00E25C38">
            <w:pPr>
              <w:jc w:val="center"/>
            </w:pPr>
            <w:r>
              <w:rPr>
                <w:color w:val="808080"/>
              </w:rPr>
              <w:t>Choose an item.</w:t>
            </w:r>
          </w:p>
        </w:tc>
      </w:tr>
      <w:tr w:rsidR="003460E5">
        <w:tc>
          <w:tcPr>
            <w:tcW w:w="3708" w:type="dxa"/>
            <w:tcBorders>
              <w:bottom w:val="single" w:sz="4" w:space="0" w:color="F2F2F2"/>
            </w:tcBorders>
          </w:tcPr>
          <w:p w:rsidR="003460E5" w:rsidRDefault="00E25C38">
            <w:pPr>
              <w:rPr>
                <w:b/>
              </w:rPr>
            </w:pPr>
            <w:r>
              <w:rPr>
                <w:b/>
              </w:rPr>
              <w:t xml:space="preserve">Срок действия ценового предложения: </w:t>
            </w:r>
            <w:r>
              <w:rPr>
                <w:b/>
                <w:color w:val="0070C0"/>
              </w:rPr>
              <w:t xml:space="preserve">/ Validity of price in quotation </w:t>
            </w:r>
          </w:p>
          <w:p w:rsidR="003460E5" w:rsidRDefault="00E25C38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(Ценовое предложение должно быть действительным в течении минимум 3 месяцев после крайнего срока подачи документов.) </w:t>
            </w:r>
            <w:r>
              <w:rPr>
                <w:i/>
                <w:color w:val="0070C0"/>
              </w:rPr>
              <w:t>/ (The quotation must be valid for a minimum of 3 months after the deadline for submission of documents.)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3460E5" w:rsidRDefault="003460E5">
            <w:pPr>
              <w:jc w:val="center"/>
            </w:pPr>
          </w:p>
        </w:tc>
      </w:tr>
    </w:tbl>
    <w:p w:rsidR="003460E5" w:rsidRDefault="003460E5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</w:rPr>
      </w:pPr>
    </w:p>
    <w:p w:rsidR="003460E5" w:rsidRDefault="00E25C38">
      <w:pPr>
        <w:jc w:val="both"/>
        <w:rPr>
          <w:rFonts w:ascii="Calibri" w:eastAsia="Calibri" w:hAnsi="Calibri" w:cs="Calibri"/>
          <w:color w:val="0070C0"/>
        </w:rPr>
      </w:pPr>
      <w:r w:rsidRPr="00141DFC">
        <w:rPr>
          <w:rFonts w:ascii="Calibri" w:eastAsia="Calibri" w:hAnsi="Calibri" w:cs="Calibri"/>
          <w:lang w:val="ru-RU"/>
        </w:rPr>
        <w:t xml:space="preserve">Расценки не должны включать какие-либо налоги, так как ЮНФПА освобождён от всех видов налогов. ЮНФПА является неплательщиком НДС и налога с продаж </w:t>
      </w:r>
      <w:r w:rsidRPr="00141DFC">
        <w:rPr>
          <w:rFonts w:ascii="Calibri" w:eastAsia="Calibri" w:hAnsi="Calibri" w:cs="Calibri"/>
          <w:lang w:val="ru-RU"/>
        </w:rPr>
        <w:t>(освобожденная поставка), соответственно все цены в коммерческих предложениях должны быть указаны без выделения налогов.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/ </w:t>
      </w:r>
      <w:r>
        <w:rPr>
          <w:rFonts w:ascii="Calibri" w:eastAsia="Calibri" w:hAnsi="Calibri" w:cs="Calibri"/>
          <w:color w:val="0070C0"/>
        </w:rPr>
        <w:t>The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rates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should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not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include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any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taxes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as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UNFPA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is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exempt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from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all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taxes</w:t>
      </w:r>
      <w:r w:rsidRPr="00141DFC">
        <w:rPr>
          <w:rFonts w:ascii="Calibri" w:eastAsia="Calibri" w:hAnsi="Calibri" w:cs="Calibri"/>
          <w:color w:val="0070C0"/>
          <w:lang w:val="ru-RU"/>
        </w:rPr>
        <w:t xml:space="preserve">. </w:t>
      </w:r>
      <w:r>
        <w:rPr>
          <w:rFonts w:ascii="Calibri" w:eastAsia="Calibri" w:hAnsi="Calibri" w:cs="Calibri"/>
          <w:color w:val="0070C0"/>
        </w:rPr>
        <w:t>UNFPA does not pay VAT and sales tax (exempt delivery), the</w:t>
      </w:r>
      <w:r>
        <w:rPr>
          <w:rFonts w:ascii="Calibri" w:eastAsia="Calibri" w:hAnsi="Calibri" w:cs="Calibri"/>
          <w:color w:val="0070C0"/>
        </w:rPr>
        <w:t>refore all prices in commercial offers must be quoted without tax.</w:t>
      </w:r>
    </w:p>
    <w:p w:rsidR="003460E5" w:rsidRDefault="003460E5">
      <w:pPr>
        <w:jc w:val="both"/>
        <w:rPr>
          <w:rFonts w:ascii="Calibri" w:eastAsia="Calibri" w:hAnsi="Calibri" w:cs="Calibri"/>
        </w:rPr>
      </w:pPr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для заполнения</w:t>
      </w: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tbl>
      <w:tblPr>
        <w:tblStyle w:val="af8"/>
        <w:tblW w:w="1059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2211"/>
        <w:gridCol w:w="2700"/>
        <w:gridCol w:w="1170"/>
        <w:gridCol w:w="1260"/>
        <w:gridCol w:w="1170"/>
        <w:gridCol w:w="1440"/>
      </w:tblGrid>
      <w:tr w:rsidR="003460E5">
        <w:trPr>
          <w:trHeight w:val="8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Лот№/</w:t>
            </w:r>
          </w:p>
          <w:p w:rsidR="003460E5" w:rsidRDefault="00E25C38">
            <w:pPr>
              <w:rPr>
                <w:b/>
                <w:color w:val="000000"/>
              </w:rPr>
            </w:pPr>
            <w:bookmarkStart w:id="5" w:name="_heading=h.30j0zll" w:colFirst="0" w:colLast="0"/>
            <w:bookmarkEnd w:id="5"/>
            <w:r>
              <w:rPr>
                <w:b/>
                <w:color w:val="0070C0"/>
              </w:rPr>
              <w:t>Lot#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товара </w:t>
            </w:r>
            <w:r>
              <w:rPr>
                <w:b/>
                <w:color w:val="0070C0"/>
              </w:rPr>
              <w:t>/ Name of Product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Описание </w:t>
            </w:r>
            <w:r>
              <w:rPr>
                <w:b/>
                <w:color w:val="0070C0"/>
              </w:rPr>
              <w:t>/ Description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0E5" w:rsidRDefault="003460E5">
            <w:pPr>
              <w:jc w:val="center"/>
              <w:rPr>
                <w:b/>
                <w:color w:val="000000"/>
              </w:rPr>
            </w:pPr>
          </w:p>
          <w:p w:rsidR="003460E5" w:rsidRDefault="00E25C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 доставки / </w:t>
            </w:r>
            <w:r>
              <w:rPr>
                <w:b/>
                <w:color w:val="0070C0"/>
              </w:rPr>
              <w:t>Delivery time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0E5" w:rsidRDefault="003460E5">
            <w:pPr>
              <w:jc w:val="center"/>
              <w:rPr>
                <w:b/>
                <w:color w:val="000000"/>
              </w:rPr>
            </w:pPr>
          </w:p>
          <w:p w:rsidR="003460E5" w:rsidRDefault="00E25C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Цена за 1ед. / </w:t>
            </w:r>
            <w:r>
              <w:rPr>
                <w:b/>
                <w:color w:val="0070C0"/>
              </w:rPr>
              <w:t>Price per unit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Кол-во / </w:t>
            </w:r>
            <w:r>
              <w:rPr>
                <w:b/>
                <w:color w:val="0070C0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0E5" w:rsidRDefault="003460E5">
            <w:pPr>
              <w:jc w:val="center"/>
              <w:rPr>
                <w:b/>
                <w:color w:val="0070C0"/>
              </w:rPr>
            </w:pPr>
          </w:p>
          <w:p w:rsidR="003460E5" w:rsidRDefault="00E25C3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0000"/>
              </w:rPr>
              <w:t>Итого</w:t>
            </w:r>
            <w:r>
              <w:rPr>
                <w:b/>
                <w:color w:val="0070C0"/>
              </w:rPr>
              <w:t xml:space="preserve"> / Total</w:t>
            </w:r>
          </w:p>
        </w:tc>
      </w:tr>
      <w:tr w:rsidR="003460E5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</w:tr>
      <w:tr w:rsidR="003460E5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/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</w:tr>
      <w:tr w:rsidR="003460E5">
        <w:trPr>
          <w:trHeight w:val="4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tabs>
                <w:tab w:val="left" w:pos="3614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</w:tr>
      <w:tr w:rsidR="003460E5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</w:tr>
      <w:tr w:rsidR="003460E5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</w:tr>
      <w:tr w:rsidR="003460E5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tabs>
                <w:tab w:val="left" w:pos="3614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</w:tr>
      <w:tr w:rsidR="003460E5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tabs>
                <w:tab w:val="left" w:pos="3614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</w:tr>
      <w:tr w:rsidR="003460E5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tabs>
                <w:tab w:val="left" w:pos="3614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</w:tr>
      <w:tr w:rsidR="003460E5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tabs>
                <w:tab w:val="left" w:pos="3614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</w:tr>
      <w:tr w:rsidR="003460E5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tabs>
                <w:tab w:val="left" w:pos="3614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  <w:color w:val="000000"/>
              </w:rPr>
            </w:pPr>
          </w:p>
        </w:tc>
      </w:tr>
      <w:tr w:rsidR="003460E5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3460E5">
            <w:pPr>
              <w:rPr>
                <w:b/>
                <w:color w:val="000000"/>
              </w:rPr>
            </w:pPr>
          </w:p>
        </w:tc>
        <w:tc>
          <w:tcPr>
            <w:tcW w:w="85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0E5" w:rsidRDefault="00E25C38">
            <w:pPr>
              <w:rPr>
                <w:b/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0E5" w:rsidRDefault="003460E5">
            <w:pPr>
              <w:rPr>
                <w:b/>
              </w:rPr>
            </w:pPr>
          </w:p>
        </w:tc>
      </w:tr>
    </w:tbl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3460E5" w:rsidRDefault="003460E5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tabs>
          <w:tab w:val="left" w:pos="6615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Всего стоимость (прописью): 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460E5" w:rsidRDefault="003460E5">
      <w:pPr>
        <w:rPr>
          <w:rFonts w:ascii="Calibri" w:eastAsia="Calibri" w:hAnsi="Calibri" w:cs="Calibri"/>
          <w:sz w:val="22"/>
          <w:szCs w:val="22"/>
        </w:rPr>
      </w:pPr>
    </w:p>
    <w:p w:rsidR="003460E5" w:rsidRDefault="00E25C3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17920" cy="7239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460E5" w:rsidRDefault="00E25C3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Комментарии поставщика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17920" cy="7239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460E5" w:rsidRDefault="003460E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3460E5" w:rsidRDefault="003460E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3460E5" w:rsidRDefault="003460E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3460E5" w:rsidRDefault="003460E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3460E5" w:rsidRDefault="00E25C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41DFC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Настоящим я подтверждаю, что компания упомянутая выше, за которую я должным образом уполномочен ставить подпись, просмотрела ЗЦП </w:t>
      </w:r>
      <w:r>
        <w:rPr>
          <w:rFonts w:ascii="Calibri" w:eastAsia="Calibri" w:hAnsi="Calibri" w:cs="Calibri"/>
          <w:color w:val="000000"/>
          <w:sz w:val="22"/>
          <w:szCs w:val="22"/>
        </w:rPr>
        <w:t>UNFPA</w:t>
      </w:r>
      <w:r w:rsidRPr="00141DFC">
        <w:rPr>
          <w:rFonts w:ascii="Calibri" w:eastAsia="Calibri" w:hAnsi="Calibri" w:cs="Calibri"/>
          <w:color w:val="000000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>KGZ</w:t>
      </w:r>
      <w:r w:rsidRPr="00141DFC">
        <w:rPr>
          <w:rFonts w:ascii="Calibri" w:eastAsia="Calibri" w:hAnsi="Calibri" w:cs="Calibri"/>
          <w:color w:val="000000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>RFQ</w:t>
      </w:r>
      <w:r w:rsidRPr="00141DFC">
        <w:rPr>
          <w:rFonts w:ascii="Calibri" w:eastAsia="Calibri" w:hAnsi="Calibri" w:cs="Calibri"/>
          <w:color w:val="000000"/>
          <w:sz w:val="22"/>
          <w:szCs w:val="22"/>
          <w:lang w:val="ru-RU"/>
        </w:rPr>
        <w:t>/202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>2</w:t>
      </w:r>
      <w:r w:rsidRPr="00141DFC">
        <w:rPr>
          <w:rFonts w:ascii="Calibri" w:eastAsia="Calibri" w:hAnsi="Calibri" w:cs="Calibri"/>
          <w:color w:val="000000"/>
          <w:sz w:val="22"/>
          <w:szCs w:val="22"/>
          <w:lang w:val="ru-RU"/>
        </w:rPr>
        <w:t>/0</w:t>
      </w:r>
      <w:r w:rsidRPr="00141DFC">
        <w:rPr>
          <w:rFonts w:ascii="Calibri" w:eastAsia="Calibri" w:hAnsi="Calibri" w:cs="Calibri"/>
          <w:sz w:val="22"/>
          <w:szCs w:val="22"/>
          <w:lang w:val="ru-RU"/>
        </w:rPr>
        <w:t>10</w:t>
      </w:r>
      <w:r w:rsidRPr="00141DFC">
        <w:rPr>
          <w:rFonts w:ascii="Calibri" w:eastAsia="Calibri" w:hAnsi="Calibri" w:cs="Calibri"/>
          <w:color w:val="000000"/>
          <w:sz w:val="22"/>
          <w:szCs w:val="22"/>
          <w:lang w:val="ru-RU"/>
        </w:rPr>
        <w:t>, включая все приложения, поправки к документу ЗЦП (если имеются) и ответы со стороны ЮНФПА на уточняющие</w:t>
      </w:r>
      <w:r w:rsidRPr="00141DFC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вопросы предполагаемых провайдеров услуг.  Далее, компания принимает Общие условия контракта ЮНФПА и будет следовать данному ценовому предложению до момента его истечения.</w:t>
      </w:r>
      <w:r w:rsidRPr="00141DFC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 </w:t>
      </w:r>
      <w:r>
        <w:rPr>
          <w:rFonts w:ascii="Calibri" w:eastAsia="Calibri" w:hAnsi="Calibri" w:cs="Calibri"/>
          <w:color w:val="0070C0"/>
          <w:sz w:val="22"/>
          <w:szCs w:val="22"/>
        </w:rPr>
        <w:t>/ I hereby certify that the company mentioned above, which I am duly authorized to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 sign for, has reviewed RFQ UNFPA/KGZ/RFQ/2022/010 including all annexes, amendments to the RFQ document (if applicable) and the responses provided by UNFPA on clarification questions from the prospective service providers.  Further, the company accepts th</w:t>
      </w:r>
      <w:r>
        <w:rPr>
          <w:rFonts w:ascii="Calibri" w:eastAsia="Calibri" w:hAnsi="Calibri" w:cs="Calibri"/>
          <w:color w:val="0070C0"/>
          <w:sz w:val="22"/>
          <w:szCs w:val="22"/>
        </w:rPr>
        <w:t>e General Conditions of Contract for UNFPA and we will abide by this quotation until it expires.</w:t>
      </w:r>
    </w:p>
    <w:tbl>
      <w:tblPr>
        <w:tblStyle w:val="af9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3460E5">
        <w:tc>
          <w:tcPr>
            <w:tcW w:w="4927" w:type="dxa"/>
            <w:shd w:val="clear" w:color="auto" w:fill="auto"/>
            <w:vAlign w:val="center"/>
          </w:tcPr>
          <w:p w:rsidR="003460E5" w:rsidRDefault="003460E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460E5" w:rsidRDefault="003460E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460E5" w:rsidRDefault="003460E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464" w:type="dxa"/>
            <w:vAlign w:val="center"/>
          </w:tcPr>
          <w:p w:rsidR="003460E5" w:rsidRDefault="00E25C3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464" w:type="dxa"/>
            <w:vAlign w:val="center"/>
          </w:tcPr>
          <w:p w:rsidR="003460E5" w:rsidRDefault="003460E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460E5">
        <w:tc>
          <w:tcPr>
            <w:tcW w:w="4927" w:type="dxa"/>
            <w:shd w:val="clear" w:color="auto" w:fill="auto"/>
            <w:vAlign w:val="center"/>
          </w:tcPr>
          <w:p w:rsidR="003460E5" w:rsidRDefault="00E25C3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 xml:space="preserve">ФИО и должность </w:t>
            </w:r>
            <w:r>
              <w:rPr>
                <w:color w:val="0070C0"/>
              </w:rPr>
              <w:t>/ Name and title</w:t>
            </w:r>
          </w:p>
        </w:tc>
        <w:tc>
          <w:tcPr>
            <w:tcW w:w="4928" w:type="dxa"/>
            <w:gridSpan w:val="2"/>
            <w:vAlign w:val="center"/>
          </w:tcPr>
          <w:p w:rsidR="003460E5" w:rsidRDefault="00E25C3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 xml:space="preserve">Дата и место </w:t>
            </w:r>
            <w:r>
              <w:rPr>
                <w:color w:val="0070C0"/>
              </w:rPr>
              <w:t>/ Date and place</w:t>
            </w:r>
          </w:p>
        </w:tc>
      </w:tr>
    </w:tbl>
    <w:p w:rsidR="003460E5" w:rsidRDefault="003460E5">
      <w:pPr>
        <w:rPr>
          <w:rFonts w:ascii="Calibri" w:eastAsia="Calibri" w:hAnsi="Calibri" w:cs="Calibri"/>
          <w:sz w:val="18"/>
          <w:szCs w:val="18"/>
        </w:rPr>
      </w:pPr>
    </w:p>
    <w:sectPr w:rsidR="003460E5">
      <w:headerReference w:type="default" r:id="rId25"/>
      <w:footerReference w:type="even" r:id="rId26"/>
      <w:footerReference w:type="default" r:id="rId27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38" w:rsidRDefault="00E25C38">
      <w:r>
        <w:separator/>
      </w:r>
    </w:p>
  </w:endnote>
  <w:endnote w:type="continuationSeparator" w:id="0">
    <w:p w:rsidR="00E25C38" w:rsidRDefault="00E2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E5" w:rsidRDefault="00E25C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460E5" w:rsidRDefault="003460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E5" w:rsidRDefault="00E25C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141DFC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141DFC">
      <w:rPr>
        <w:rFonts w:ascii="Calibri" w:eastAsia="Calibri" w:hAnsi="Calibri" w:cs="Calibri"/>
        <w:noProof/>
        <w:color w:val="000000"/>
        <w:sz w:val="18"/>
        <w:szCs w:val="18"/>
      </w:rPr>
      <w:t>4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141DFC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141DFC">
      <w:rPr>
        <w:rFonts w:ascii="Calibri" w:eastAsia="Calibri" w:hAnsi="Calibri" w:cs="Calibri"/>
        <w:noProof/>
        <w:color w:val="000000"/>
        <w:sz w:val="18"/>
        <w:szCs w:val="18"/>
      </w:rPr>
      <w:t>10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3460E5" w:rsidRDefault="00E25C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UNFPA/PSB/Bids/Request for Quotation for Services/RFQ/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Simple Services [0215 – Rev00]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38" w:rsidRDefault="00E25C38">
      <w:r>
        <w:separator/>
      </w:r>
    </w:p>
  </w:footnote>
  <w:footnote w:type="continuationSeparator" w:id="0">
    <w:p w:rsidR="00E25C38" w:rsidRDefault="00E2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E5" w:rsidRDefault="003460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18"/>
        <w:szCs w:val="18"/>
      </w:rPr>
    </w:pPr>
  </w:p>
  <w:tbl>
    <w:tblPr>
      <w:tblStyle w:val="afa"/>
      <w:tblW w:w="102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40"/>
      <w:gridCol w:w="6986"/>
    </w:tblGrid>
    <w:tr w:rsidR="003460E5" w:rsidRPr="00141DFC">
      <w:trPr>
        <w:trHeight w:val="1142"/>
      </w:trPr>
      <w:tc>
        <w:tcPr>
          <w:tcW w:w="3240" w:type="dxa"/>
          <w:shd w:val="clear" w:color="auto" w:fill="auto"/>
        </w:tcPr>
        <w:p w:rsidR="003460E5" w:rsidRDefault="00E25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971550" cy="457200"/>
                <wp:effectExtent l="0" t="0" r="0" b="0"/>
                <wp:docPr id="10" name="image2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shd w:val="clear" w:color="auto" w:fill="auto"/>
        </w:tcPr>
        <w:p w:rsidR="003460E5" w:rsidRDefault="00E25C38">
          <w:pPr>
            <w:tabs>
              <w:tab w:val="center" w:pos="4320"/>
              <w:tab w:val="right" w:pos="8640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United Nations Population Fund</w:t>
          </w:r>
        </w:p>
        <w:p w:rsidR="003460E5" w:rsidRDefault="00E25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160, Chui Avenue, Bishkek, Kyrgyz Republic </w:t>
          </w:r>
        </w:p>
        <w:p w:rsidR="003460E5" w:rsidRDefault="00E25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i/>
              <w:color w:val="003366"/>
              <w:sz w:val="18"/>
              <w:szCs w:val="18"/>
              <w:u w:val="single"/>
            </w:rPr>
          </w:pPr>
          <w:r>
            <w:rPr>
              <w:color w:val="000000"/>
              <w:sz w:val="18"/>
              <w:szCs w:val="18"/>
            </w:rPr>
            <w:t xml:space="preserve">Email for inquiries: </w:t>
          </w:r>
          <w:hyperlink r:id="rId2">
            <w:r>
              <w:rPr>
                <w:i/>
                <w:color w:val="003366"/>
                <w:sz w:val="18"/>
                <w:szCs w:val="18"/>
                <w:u w:val="single"/>
              </w:rPr>
              <w:t>procurement_kyrgyzstan@unfpa.org</w:t>
            </w:r>
          </w:hyperlink>
        </w:p>
        <w:p w:rsidR="003460E5" w:rsidRDefault="00E25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Email for bid submission: </w:t>
          </w:r>
          <w:hyperlink r:id="rId3">
            <w:r>
              <w:rPr>
                <w:i/>
                <w:color w:val="003366"/>
                <w:sz w:val="18"/>
                <w:szCs w:val="18"/>
                <w:u w:val="single"/>
              </w:rPr>
              <w:t>tenders_kyrgyzstan@unfpa.org</w:t>
            </w:r>
          </w:hyperlink>
          <w:r>
            <w:rPr>
              <w:i/>
              <w:color w:val="000000"/>
              <w:sz w:val="18"/>
              <w:szCs w:val="18"/>
            </w:rPr>
            <w:t xml:space="preserve"> </w:t>
          </w:r>
        </w:p>
        <w:p w:rsidR="003460E5" w:rsidRPr="00141DFC" w:rsidRDefault="00E25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r>
            <w:rPr>
              <w:color w:val="000000"/>
              <w:sz w:val="18"/>
              <w:szCs w:val="18"/>
            </w:rPr>
            <w:t>Website</w:t>
          </w:r>
          <w:r w:rsidRPr="00141DFC">
            <w:rPr>
              <w:color w:val="000000"/>
              <w:sz w:val="18"/>
              <w:szCs w:val="18"/>
              <w:lang w:val="ru-RU"/>
            </w:rPr>
            <w:t xml:space="preserve">: </w:t>
          </w:r>
          <w:hyperlink r:id="rId4">
            <w:r>
              <w:rPr>
                <w:color w:val="003366"/>
                <w:sz w:val="18"/>
                <w:szCs w:val="18"/>
                <w:u w:val="single"/>
              </w:rPr>
              <w:t>http</w:t>
            </w:r>
            <w:r w:rsidRPr="00141DFC">
              <w:rPr>
                <w:color w:val="003366"/>
                <w:sz w:val="18"/>
                <w:szCs w:val="18"/>
                <w:u w:val="single"/>
                <w:lang w:val="ru-RU"/>
              </w:rPr>
              <w:t>://</w:t>
            </w:r>
            <w:r>
              <w:rPr>
                <w:color w:val="003366"/>
                <w:sz w:val="18"/>
                <w:szCs w:val="18"/>
                <w:u w:val="single"/>
              </w:rPr>
              <w:t>kyrgyzstan</w:t>
            </w:r>
            <w:r w:rsidRPr="00141DFC">
              <w:rPr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color w:val="003366"/>
                <w:sz w:val="18"/>
                <w:szCs w:val="18"/>
                <w:u w:val="single"/>
              </w:rPr>
              <w:t>unfpa</w:t>
            </w:r>
            <w:r w:rsidRPr="00141DFC">
              <w:rPr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color w:val="003366"/>
                <w:sz w:val="18"/>
                <w:szCs w:val="18"/>
                <w:u w:val="single"/>
              </w:rPr>
              <w:t>org</w:t>
            </w:r>
          </w:hyperlink>
        </w:p>
        <w:p w:rsidR="003460E5" w:rsidRPr="00141DFC" w:rsidRDefault="003460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</w:p>
        <w:p w:rsidR="003460E5" w:rsidRPr="00141DFC" w:rsidRDefault="00E25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r w:rsidRPr="00141DFC">
            <w:rPr>
              <w:color w:val="000000"/>
              <w:sz w:val="18"/>
              <w:szCs w:val="18"/>
              <w:lang w:val="ru-RU"/>
            </w:rPr>
            <w:t xml:space="preserve">Фонд ООН в области </w:t>
          </w:r>
          <w:r w:rsidRPr="00141DFC">
            <w:rPr>
              <w:sz w:val="18"/>
              <w:szCs w:val="18"/>
              <w:lang w:val="ru-RU"/>
            </w:rPr>
            <w:t>н</w:t>
          </w:r>
          <w:r w:rsidRPr="00141DFC">
            <w:rPr>
              <w:color w:val="000000"/>
              <w:sz w:val="18"/>
              <w:szCs w:val="18"/>
              <w:lang w:val="ru-RU"/>
            </w:rPr>
            <w:t xml:space="preserve">ародонаселения </w:t>
          </w:r>
        </w:p>
        <w:p w:rsidR="003460E5" w:rsidRPr="00141DFC" w:rsidRDefault="00E25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r w:rsidRPr="00141DFC">
            <w:rPr>
              <w:color w:val="000000"/>
              <w:sz w:val="18"/>
              <w:szCs w:val="18"/>
              <w:lang w:val="ru-RU"/>
            </w:rPr>
            <w:t>Проспект Чуй 160, Бишкек, Кыргызская Республика</w:t>
          </w:r>
        </w:p>
        <w:p w:rsidR="003460E5" w:rsidRPr="00141DFC" w:rsidRDefault="00E25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r w:rsidRPr="00141DFC">
            <w:rPr>
              <w:color w:val="000000"/>
              <w:sz w:val="18"/>
              <w:szCs w:val="18"/>
              <w:lang w:val="ru-RU"/>
            </w:rPr>
            <w:t xml:space="preserve">Эл. почта для запросов: </w:t>
          </w:r>
          <w:hyperlink r:id="rId5">
            <w:r>
              <w:rPr>
                <w:i/>
                <w:color w:val="003366"/>
                <w:sz w:val="18"/>
                <w:szCs w:val="18"/>
                <w:u w:val="single"/>
              </w:rPr>
              <w:t>procurement</w:t>
            </w:r>
            <w:r w:rsidRPr="00141DFC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_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kyrgyzstan</w:t>
            </w:r>
            <w:r w:rsidRPr="00141DFC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@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unfpa</w:t>
            </w:r>
            <w:r w:rsidRPr="00141DFC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org</w:t>
            </w:r>
          </w:hyperlink>
          <w:r w:rsidRPr="00141DFC">
            <w:rPr>
              <w:i/>
              <w:color w:val="000000"/>
              <w:sz w:val="18"/>
              <w:szCs w:val="18"/>
              <w:lang w:val="ru-RU"/>
            </w:rPr>
            <w:t xml:space="preserve"> </w:t>
          </w:r>
          <w:r w:rsidRPr="00141DFC">
            <w:rPr>
              <w:color w:val="000000"/>
              <w:sz w:val="18"/>
              <w:szCs w:val="18"/>
              <w:lang w:val="ru-RU"/>
            </w:rPr>
            <w:t xml:space="preserve"> </w:t>
          </w:r>
        </w:p>
        <w:p w:rsidR="003460E5" w:rsidRPr="00141DFC" w:rsidRDefault="00E25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r w:rsidRPr="00141DFC">
            <w:rPr>
              <w:color w:val="000000"/>
              <w:sz w:val="18"/>
              <w:szCs w:val="18"/>
              <w:lang w:val="ru-RU"/>
            </w:rPr>
            <w:t>Эл. почта для отправки коммерческих предложений:</w:t>
          </w:r>
          <w:r w:rsidRPr="00141DFC">
            <w:rPr>
              <w:i/>
              <w:color w:val="000000"/>
              <w:sz w:val="18"/>
              <w:szCs w:val="18"/>
              <w:lang w:val="ru-RU"/>
            </w:rPr>
            <w:t xml:space="preserve"> </w:t>
          </w:r>
          <w:hyperlink r:id="rId6">
            <w:r>
              <w:rPr>
                <w:i/>
                <w:color w:val="003366"/>
                <w:sz w:val="18"/>
                <w:szCs w:val="18"/>
                <w:u w:val="single"/>
              </w:rPr>
              <w:t>tenders</w:t>
            </w:r>
            <w:r w:rsidRPr="00141DFC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_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kyrgyzstan</w:t>
            </w:r>
            <w:r w:rsidRPr="00141DFC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@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unfpa</w:t>
            </w:r>
            <w:r w:rsidRPr="00141DFC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org</w:t>
            </w:r>
          </w:hyperlink>
          <w:r w:rsidRPr="00141DFC">
            <w:rPr>
              <w:i/>
              <w:color w:val="000000"/>
              <w:sz w:val="18"/>
              <w:szCs w:val="18"/>
              <w:lang w:val="ru-RU"/>
            </w:rPr>
            <w:t xml:space="preserve"> </w:t>
          </w:r>
          <w:r w:rsidRPr="00141DFC">
            <w:rPr>
              <w:color w:val="000000"/>
              <w:sz w:val="18"/>
              <w:szCs w:val="18"/>
              <w:lang w:val="ru-RU"/>
            </w:rPr>
            <w:t xml:space="preserve"> </w:t>
          </w:r>
        </w:p>
        <w:p w:rsidR="003460E5" w:rsidRPr="00141DFC" w:rsidRDefault="00E25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  <w:lang w:val="ru-RU"/>
            </w:rPr>
          </w:pPr>
          <w:r w:rsidRPr="00141DFC">
            <w:rPr>
              <w:rFonts w:ascii="Times" w:eastAsia="Times" w:hAnsi="Times" w:cs="Times"/>
              <w:color w:val="000000"/>
              <w:sz w:val="18"/>
              <w:szCs w:val="18"/>
              <w:lang w:val="ru-RU"/>
            </w:rPr>
            <w:t xml:space="preserve">Вебсайт: </w:t>
          </w:r>
          <w:hyperlink r:id="rId7">
            <w:r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</w:rPr>
              <w:t>www</w:t>
            </w:r>
            <w:r w:rsidRPr="00141DFC"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</w:rPr>
              <w:t>kyrgyzstan</w:t>
            </w:r>
            <w:r w:rsidRPr="00141DFC"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</w:rPr>
              <w:t>unfpa</w:t>
            </w:r>
            <w:r w:rsidRPr="00141DFC"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</w:rPr>
              <w:t>org</w:t>
            </w:r>
          </w:hyperlink>
        </w:p>
      </w:tc>
    </w:tr>
  </w:tbl>
  <w:p w:rsidR="003460E5" w:rsidRPr="00141DFC" w:rsidRDefault="003460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19E"/>
    <w:multiLevelType w:val="multilevel"/>
    <w:tmpl w:val="E64815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695A"/>
    <w:multiLevelType w:val="multilevel"/>
    <w:tmpl w:val="DCEA8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396A7D"/>
    <w:multiLevelType w:val="multilevel"/>
    <w:tmpl w:val="2CDC68D2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A6BC8"/>
    <w:multiLevelType w:val="multilevel"/>
    <w:tmpl w:val="6442BD8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E5"/>
    <w:rsid w:val="00141DFC"/>
    <w:rsid w:val="003460E5"/>
    <w:rsid w:val="00E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77259-3718-4109-9D62-DEEBA020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2199D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NoSpacing">
    <w:name w:val="No Spacing"/>
    <w:link w:val="NoSpacingChar"/>
    <w:uiPriority w:val="1"/>
    <w:qFormat/>
    <w:rsid w:val="00E1665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1665E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http://www.unfpa.org/about-procuremen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procurement@unfpa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hyperlink" Target="http://web2.unfpa.org/help/hotline.cf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eb2.unfpa.org/help/hotline.cfm" TargetMode="External"/><Relationship Id="rId20" Type="http://schemas.openxmlformats.org/officeDocument/2006/relationships/hyperlink" Target="mailto:baialinov@unfpa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s_kyrgyzstan@unfpa.org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unfpa.org/resources/fraud-policy-2009" TargetMode="External"/><Relationship Id="rId23" Type="http://schemas.openxmlformats.org/officeDocument/2006/relationships/hyperlink" Target="mailto:procurement@unfpa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asyrova@unfpa.org" TargetMode="External"/><Relationship Id="rId19" Type="http://schemas.openxmlformats.org/officeDocument/2006/relationships/hyperlink" Target="http://www.unfpa.org/about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about-us" TargetMode="External"/><Relationship Id="rId14" Type="http://schemas.openxmlformats.org/officeDocument/2006/relationships/hyperlink" Target="https://www.unfpa.org/admin-resource/unfpa-policy-against-fraudulent-and-other-proscribed-practices" TargetMode="External"/><Relationship Id="rId22" Type="http://schemas.openxmlformats.org/officeDocument/2006/relationships/hyperlink" Target="mailto:baialinov@unfpa.org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nders_kyrgyzstan@unfpa.org" TargetMode="External"/><Relationship Id="rId7" Type="http://schemas.openxmlformats.org/officeDocument/2006/relationships/hyperlink" Target="http://www.kyrgyzstan.unfpa.org" TargetMode="External"/><Relationship Id="rId2" Type="http://schemas.openxmlformats.org/officeDocument/2006/relationships/hyperlink" Target="mailto:procurement_kyrgyzstan@unfpa.org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tenders_kyrgyzstan@unfpa.org" TargetMode="External"/><Relationship Id="rId5" Type="http://schemas.openxmlformats.org/officeDocument/2006/relationships/hyperlink" Target="mailto:procurement_kyrgyzstan@unfpa.org" TargetMode="External"/><Relationship Id="rId4" Type="http://schemas.openxmlformats.org/officeDocument/2006/relationships/hyperlink" Target="http://kyrgyzstan.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J7+WGwXX76eICREvIejQTDgJyg==">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 Kyrgyzstan</Company>
  <LinksUpToDate>false</LinksUpToDate>
  <CharactersWithSpaces>22264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Lay</dc:creator>
  <cp:lastModifiedBy>Elzat Nasyrova</cp:lastModifiedBy>
  <cp:revision>2</cp:revision>
  <dcterms:created xsi:type="dcterms:W3CDTF">2022-09-16T17:10:00Z</dcterms:created>
  <dcterms:modified xsi:type="dcterms:W3CDTF">2022-09-16T17:10:00Z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