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0B" w:rsidRDefault="006E4A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Форма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ценового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предложения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70C0"/>
          <w:sz w:val="28"/>
          <w:szCs w:val="28"/>
        </w:rPr>
        <w:t>/ Quotation form</w:t>
      </w:r>
    </w:p>
    <w:p w:rsidR="0069160B" w:rsidRDefault="0069160B"/>
    <w:tbl>
      <w:tblPr>
        <w:tblStyle w:val="a"/>
        <w:tblW w:w="962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4770"/>
      </w:tblGrid>
      <w:tr w:rsidR="0069160B">
        <w:tc>
          <w:tcPr>
            <w:tcW w:w="4855" w:type="dxa"/>
          </w:tcPr>
          <w:p w:rsidR="0069160B" w:rsidRDefault="006E4A2F">
            <w:pPr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поставщика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color w:val="0070C0"/>
              </w:rPr>
              <w:t>/ Name of the supplier</w:t>
            </w:r>
          </w:p>
        </w:tc>
        <w:tc>
          <w:tcPr>
            <w:tcW w:w="4770" w:type="dxa"/>
            <w:vAlign w:val="center"/>
          </w:tcPr>
          <w:p w:rsidR="0069160B" w:rsidRDefault="0069160B">
            <w:pPr>
              <w:jc w:val="center"/>
            </w:pPr>
          </w:p>
        </w:tc>
      </w:tr>
      <w:tr w:rsidR="0069160B">
        <w:tc>
          <w:tcPr>
            <w:tcW w:w="4855" w:type="dxa"/>
          </w:tcPr>
          <w:p w:rsidR="0069160B" w:rsidRDefault="006E4A2F">
            <w:pPr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предложения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color w:val="0070C0"/>
              </w:rPr>
              <w:t>/ Date of quotation</w:t>
            </w:r>
          </w:p>
        </w:tc>
        <w:tc>
          <w:tcPr>
            <w:tcW w:w="4770" w:type="dxa"/>
            <w:vAlign w:val="center"/>
          </w:tcPr>
          <w:p w:rsidR="0069160B" w:rsidRDefault="006E4A2F">
            <w:pPr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69160B">
        <w:tc>
          <w:tcPr>
            <w:tcW w:w="4855" w:type="dxa"/>
          </w:tcPr>
          <w:p w:rsidR="0069160B" w:rsidRDefault="006E4A2F">
            <w:pPr>
              <w:rPr>
                <w:b/>
              </w:rPr>
            </w:pPr>
            <w:r>
              <w:rPr>
                <w:b/>
              </w:rPr>
              <w:t xml:space="preserve">Nº </w:t>
            </w:r>
            <w:proofErr w:type="spellStart"/>
            <w:r>
              <w:rPr>
                <w:b/>
              </w:rPr>
              <w:t>Запроса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предложения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color w:val="0070C0"/>
              </w:rPr>
              <w:t>/ Request for Quotation number:</w:t>
            </w:r>
          </w:p>
        </w:tc>
        <w:tc>
          <w:tcPr>
            <w:tcW w:w="4770" w:type="dxa"/>
            <w:vAlign w:val="center"/>
          </w:tcPr>
          <w:p w:rsidR="0069160B" w:rsidRDefault="006E4A2F">
            <w:pPr>
              <w:jc w:val="center"/>
            </w:pPr>
            <w:r>
              <w:t>UNFPA/KGZ/RFQ/2023/007</w:t>
            </w:r>
          </w:p>
        </w:tc>
      </w:tr>
      <w:tr w:rsidR="0069160B">
        <w:tc>
          <w:tcPr>
            <w:tcW w:w="4855" w:type="dxa"/>
          </w:tcPr>
          <w:p w:rsidR="0069160B" w:rsidRDefault="006E4A2F">
            <w:pPr>
              <w:rPr>
                <w:b/>
              </w:rPr>
            </w:pPr>
            <w:proofErr w:type="spellStart"/>
            <w:r>
              <w:rPr>
                <w:b/>
              </w:rPr>
              <w:t>Валюта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color w:val="0070C0"/>
              </w:rPr>
              <w:t>/ Currency:</w:t>
            </w:r>
          </w:p>
        </w:tc>
        <w:tc>
          <w:tcPr>
            <w:tcW w:w="4770" w:type="dxa"/>
            <w:vAlign w:val="center"/>
          </w:tcPr>
          <w:p w:rsidR="0069160B" w:rsidRDefault="006E4A2F">
            <w:pPr>
              <w:jc w:val="center"/>
            </w:pPr>
            <w:r>
              <w:t>KGS</w:t>
            </w:r>
          </w:p>
        </w:tc>
      </w:tr>
      <w:tr w:rsidR="0069160B">
        <w:tc>
          <w:tcPr>
            <w:tcW w:w="4855" w:type="dxa"/>
            <w:tcBorders>
              <w:bottom w:val="single" w:sz="4" w:space="0" w:color="F2F2F2"/>
            </w:tcBorders>
          </w:tcPr>
          <w:p w:rsidR="0069160B" w:rsidRDefault="0069160B">
            <w:pPr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F2F2F2"/>
            </w:tcBorders>
            <w:vAlign w:val="center"/>
          </w:tcPr>
          <w:p w:rsidR="0069160B" w:rsidRDefault="006E4A2F">
            <w:pPr>
              <w:jc w:val="center"/>
            </w:pPr>
            <w:r>
              <w:rPr>
                <w:color w:val="808080"/>
              </w:rPr>
              <w:t>Choose an item.</w:t>
            </w:r>
          </w:p>
        </w:tc>
      </w:tr>
      <w:tr w:rsidR="0069160B">
        <w:tc>
          <w:tcPr>
            <w:tcW w:w="4855" w:type="dxa"/>
            <w:tcBorders>
              <w:bottom w:val="single" w:sz="4" w:space="0" w:color="F2F2F2"/>
            </w:tcBorders>
          </w:tcPr>
          <w:p w:rsidR="0069160B" w:rsidRDefault="006E4A2F">
            <w:pPr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действия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предложения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color w:val="0070C0"/>
              </w:rPr>
              <w:t xml:space="preserve">/ Validity of price in quotation </w:t>
            </w:r>
          </w:p>
          <w:p w:rsidR="0069160B" w:rsidRDefault="006E4A2F">
            <w:pPr>
              <w:jc w:val="both"/>
              <w:rPr>
                <w:b/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Ценовое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предложение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должно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быть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действительным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течении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минимум</w:t>
            </w:r>
            <w:proofErr w:type="spellEnd"/>
            <w:r>
              <w:rPr>
                <w:i/>
              </w:rPr>
              <w:t xml:space="preserve"> 3 </w:t>
            </w:r>
            <w:proofErr w:type="spellStart"/>
            <w:r>
              <w:rPr>
                <w:i/>
              </w:rPr>
              <w:t>месяцев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после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крайнего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срока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документов</w:t>
            </w:r>
            <w:proofErr w:type="spellEnd"/>
            <w:r>
              <w:rPr>
                <w:i/>
              </w:rPr>
              <w:t xml:space="preserve">.) </w:t>
            </w:r>
            <w:r>
              <w:rPr>
                <w:i/>
                <w:color w:val="0070C0"/>
              </w:rPr>
              <w:t>/ (The quotation must be valid for a minimum of 3 months after the deadline for submission of documents.)</w:t>
            </w:r>
          </w:p>
        </w:tc>
        <w:tc>
          <w:tcPr>
            <w:tcW w:w="4770" w:type="dxa"/>
            <w:tcBorders>
              <w:bottom w:val="single" w:sz="4" w:space="0" w:color="F2F2F2"/>
            </w:tcBorders>
            <w:vAlign w:val="center"/>
          </w:tcPr>
          <w:p w:rsidR="0069160B" w:rsidRDefault="0069160B">
            <w:pPr>
              <w:jc w:val="center"/>
            </w:pPr>
          </w:p>
        </w:tc>
      </w:tr>
    </w:tbl>
    <w:p w:rsidR="0069160B" w:rsidRDefault="0069160B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  <w:u w:val="none"/>
        </w:rPr>
      </w:pPr>
    </w:p>
    <w:p w:rsidR="0069160B" w:rsidRDefault="006E4A2F">
      <w:pPr>
        <w:jc w:val="both"/>
        <w:rPr>
          <w:rFonts w:ascii="Calibri" w:eastAsia="Calibri" w:hAnsi="Calibri" w:cs="Calibri"/>
          <w:color w:val="0070C0"/>
        </w:rPr>
      </w:pPr>
      <w:r w:rsidRPr="00C835F9">
        <w:rPr>
          <w:rFonts w:ascii="Calibri" w:eastAsia="Calibri" w:hAnsi="Calibri" w:cs="Calibri"/>
          <w:lang w:val="ru-RU"/>
        </w:rPr>
        <w:t>Расценки не должны включать какие-либо налоги, так как ЮНФПА освобождён от всех видов налогов. ЮНФПА является неплательщиком НДС и налога с продаж (освобожденная поставка), соответственно все цены в коммерческих предложениях должны быть указаны без выделен</w:t>
      </w:r>
      <w:r w:rsidRPr="00C835F9">
        <w:rPr>
          <w:rFonts w:ascii="Calibri" w:eastAsia="Calibri" w:hAnsi="Calibri" w:cs="Calibri"/>
          <w:lang w:val="ru-RU"/>
        </w:rPr>
        <w:t>ия налогов.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 / </w:t>
      </w:r>
      <w:r>
        <w:rPr>
          <w:rFonts w:ascii="Calibri" w:eastAsia="Calibri" w:hAnsi="Calibri" w:cs="Calibri"/>
          <w:color w:val="0070C0"/>
        </w:rPr>
        <w:t>The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rates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should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not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include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any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taxes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as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UNFPA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is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exempt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from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all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 </w:t>
      </w:r>
      <w:r>
        <w:rPr>
          <w:rFonts w:ascii="Calibri" w:eastAsia="Calibri" w:hAnsi="Calibri" w:cs="Calibri"/>
          <w:color w:val="0070C0"/>
        </w:rPr>
        <w:t>taxes</w:t>
      </w:r>
      <w:r w:rsidRPr="00C835F9">
        <w:rPr>
          <w:rFonts w:ascii="Calibri" w:eastAsia="Calibri" w:hAnsi="Calibri" w:cs="Calibri"/>
          <w:color w:val="0070C0"/>
          <w:lang w:val="ru-RU"/>
        </w:rPr>
        <w:t xml:space="preserve">. </w:t>
      </w:r>
      <w:r>
        <w:rPr>
          <w:rFonts w:ascii="Calibri" w:eastAsia="Calibri" w:hAnsi="Calibri" w:cs="Calibri"/>
          <w:color w:val="0070C0"/>
        </w:rPr>
        <w:t>UNFPA does not pay VAT and sales tax (exempt delivery), therefore all prices in commercial offers must be quoted without tax.</w:t>
      </w:r>
    </w:p>
    <w:p w:rsidR="0069160B" w:rsidRDefault="0069160B">
      <w:pPr>
        <w:jc w:val="both"/>
        <w:rPr>
          <w:rFonts w:ascii="Calibri" w:eastAsia="Calibri" w:hAnsi="Calibri" w:cs="Calibri"/>
        </w:rPr>
      </w:pPr>
    </w:p>
    <w:p w:rsidR="0069160B" w:rsidRDefault="006E4A2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Форма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для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заполнения</w:t>
      </w:r>
      <w:proofErr w:type="spellEnd"/>
      <w:r>
        <w:rPr>
          <w:b/>
          <w:color w:val="000000"/>
          <w:sz w:val="24"/>
          <w:szCs w:val="24"/>
        </w:rPr>
        <w:t>/</w:t>
      </w:r>
      <w:r>
        <w:t xml:space="preserve"> </w:t>
      </w:r>
      <w:r>
        <w:rPr>
          <w:b/>
          <w:color w:val="0070C0"/>
          <w:sz w:val="24"/>
          <w:szCs w:val="24"/>
        </w:rPr>
        <w:t>Form to fill out</w:t>
      </w:r>
    </w:p>
    <w:p w:rsidR="0069160B" w:rsidRDefault="0069160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0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5115"/>
        <w:gridCol w:w="1080"/>
        <w:gridCol w:w="1260"/>
        <w:gridCol w:w="1860"/>
      </w:tblGrid>
      <w:tr w:rsidR="0069160B">
        <w:trPr>
          <w:trHeight w:val="780"/>
        </w:trPr>
        <w:tc>
          <w:tcPr>
            <w:tcW w:w="465" w:type="dxa"/>
          </w:tcPr>
          <w:p w:rsidR="0069160B" w:rsidRDefault="006E4A2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5115" w:type="dxa"/>
          </w:tcPr>
          <w:p w:rsidR="0069160B" w:rsidRDefault="006E4A2F">
            <w:pP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Наименование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r>
              <w:rPr>
                <w:rFonts w:ascii="Arial" w:eastAsia="Arial" w:hAnsi="Arial" w:cs="Arial"/>
                <w:b/>
                <w:color w:val="0070C0"/>
              </w:rPr>
              <w:t>Description</w:t>
            </w:r>
          </w:p>
        </w:tc>
        <w:tc>
          <w:tcPr>
            <w:tcW w:w="1080" w:type="dxa"/>
          </w:tcPr>
          <w:p w:rsidR="0069160B" w:rsidRDefault="006E4A2F">
            <w:pP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Кол-во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месяцев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r>
              <w:rPr>
                <w:rFonts w:ascii="Arial" w:eastAsia="Arial" w:hAnsi="Arial" w:cs="Arial"/>
                <w:b/>
                <w:color w:val="0070C0"/>
              </w:rPr>
              <w:t>Months</w:t>
            </w:r>
          </w:p>
        </w:tc>
        <w:tc>
          <w:tcPr>
            <w:tcW w:w="1260" w:type="dxa"/>
          </w:tcPr>
          <w:p w:rsidR="0069160B" w:rsidRPr="00C835F9" w:rsidRDefault="006E4A2F">
            <w:pPr>
              <w:rPr>
                <w:rFonts w:ascii="Arial" w:eastAsia="Arial" w:hAnsi="Arial" w:cs="Arial"/>
                <w:b/>
                <w:color w:val="000000"/>
                <w:lang w:val="ru-RU"/>
              </w:rPr>
            </w:pPr>
            <w:r w:rsidRPr="00C835F9">
              <w:rPr>
                <w:rFonts w:ascii="Arial" w:eastAsia="Arial" w:hAnsi="Arial" w:cs="Arial"/>
                <w:b/>
                <w:color w:val="000000"/>
                <w:lang w:val="ru-RU"/>
              </w:rPr>
              <w:t>Цена за ед./</w:t>
            </w:r>
            <w:r>
              <w:rPr>
                <w:rFonts w:ascii="Arial" w:eastAsia="Arial" w:hAnsi="Arial" w:cs="Arial"/>
                <w:b/>
                <w:color w:val="0070C0"/>
              </w:rPr>
              <w:t>Unit</w:t>
            </w:r>
            <w:r w:rsidRPr="00C835F9">
              <w:rPr>
                <w:rFonts w:ascii="Arial" w:eastAsia="Arial" w:hAnsi="Arial" w:cs="Arial"/>
                <w:b/>
                <w:color w:val="0070C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</w:rPr>
              <w:t>price</w:t>
            </w:r>
          </w:p>
        </w:tc>
        <w:tc>
          <w:tcPr>
            <w:tcW w:w="1860" w:type="dxa"/>
          </w:tcPr>
          <w:p w:rsidR="0069160B" w:rsidRDefault="006E4A2F">
            <w:pP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Сумма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</w:t>
            </w:r>
            <w:r>
              <w:rPr>
                <w:rFonts w:ascii="Arial" w:eastAsia="Arial" w:hAnsi="Arial" w:cs="Arial"/>
                <w:b/>
                <w:color w:val="0070C0"/>
              </w:rPr>
              <w:t xml:space="preserve">Total Price </w:t>
            </w:r>
          </w:p>
        </w:tc>
      </w:tr>
      <w:tr w:rsidR="0069160B">
        <w:trPr>
          <w:trHeight w:val="368"/>
        </w:trPr>
        <w:tc>
          <w:tcPr>
            <w:tcW w:w="9780" w:type="dxa"/>
            <w:gridSpan w:val="5"/>
            <w:shd w:val="clear" w:color="auto" w:fill="D9D9D9"/>
            <w:vAlign w:val="center"/>
          </w:tcPr>
          <w:p w:rsidR="0069160B" w:rsidRDefault="00C835F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1. </w:t>
            </w:r>
            <w:r w:rsidR="006E4A2F">
              <w:rPr>
                <w:rFonts w:ascii="Arial" w:eastAsia="Arial" w:hAnsi="Arial" w:cs="Arial"/>
                <w:b/>
                <w:color w:val="000000"/>
              </w:rPr>
              <w:t>FACEBOOK:</w:t>
            </w:r>
          </w:p>
        </w:tc>
      </w:tr>
      <w:tr w:rsidR="0069160B">
        <w:trPr>
          <w:trHeight w:val="570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115" w:type="dxa"/>
            <w:shd w:val="clear" w:color="auto" w:fill="FFFFFF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70C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Разработка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брендинга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визуальной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концепции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страницы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соответствии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брендбуком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ЮНФПА / </w:t>
            </w:r>
            <w:r>
              <w:rPr>
                <w:rFonts w:ascii="Arial" w:eastAsia="Arial" w:hAnsi="Arial" w:cs="Arial"/>
                <w:color w:val="0070C0"/>
              </w:rPr>
              <w:t xml:space="preserve">Development of the Page branding and visual concept in compliance with UNFPA </w:t>
            </w:r>
            <w:proofErr w:type="spellStart"/>
            <w:r>
              <w:rPr>
                <w:rFonts w:ascii="Arial" w:eastAsia="Arial" w:hAnsi="Arial" w:cs="Arial"/>
                <w:color w:val="0070C0"/>
              </w:rPr>
              <w:t>Brandbook</w:t>
            </w:r>
            <w:proofErr w:type="spellEnd"/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E4A2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314325</wp:posOffset>
                  </wp:positionV>
                  <wp:extent cx="0" cy="0"/>
                  <wp:effectExtent l="0" t="0" r="0" b="0"/>
                  <wp:wrapNone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510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115" w:type="dxa"/>
            <w:shd w:val="clear" w:color="auto" w:fill="FFFFFF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Разработка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публикация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контента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- 20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визуальных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менее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визуальных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графических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15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фото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6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видеороликов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продолжительность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- 1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минута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и 3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анимационных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инфографики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месяц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70C0"/>
              </w:rPr>
              <w:t xml:space="preserve">Development and publication of content - 20  visual posts (at </w:t>
            </w:r>
            <w:r>
              <w:rPr>
                <w:rFonts w:ascii="Arial" w:eastAsia="Arial" w:hAnsi="Arial" w:cs="Arial"/>
                <w:color w:val="0070C0"/>
              </w:rPr>
              <w:t>least 5 visual graphic posts, 15 photo, 6 videos (1 minute length)  and 3 infographics animation) per month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E4A2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255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115" w:type="dxa"/>
            <w:shd w:val="clear" w:color="auto" w:fill="FFFFFF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Графический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дизайн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для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публикаций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70C0"/>
              </w:rPr>
              <w:t>Graphic design for publications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E4A2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255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115" w:type="dxa"/>
            <w:shd w:val="clear" w:color="auto" w:fill="FFFFFF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Подготовка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проведение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конкурсов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акций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менее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 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месяц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 / </w:t>
            </w:r>
            <w:r>
              <w:rPr>
                <w:rFonts w:ascii="Arial" w:eastAsia="Arial" w:hAnsi="Arial" w:cs="Arial"/>
                <w:color w:val="0070C0"/>
              </w:rPr>
              <w:t>Preparation and conduction of contests/promotions ( at least 2 per months)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E4A2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836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Переписка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пользователями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работа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заявками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вопросами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70C0"/>
              </w:rPr>
              <w:t>Correspondence with users, work with requests an</w:t>
            </w:r>
            <w:r>
              <w:rPr>
                <w:rFonts w:ascii="Arial" w:eastAsia="Arial" w:hAnsi="Arial" w:cs="Arial"/>
                <w:color w:val="0070C0"/>
              </w:rPr>
              <w:t>d questions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E4A2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962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5115" w:type="dxa"/>
            <w:shd w:val="clear" w:color="auto" w:fill="auto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Ежемесячная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отчетность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прозрачность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результатов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анализ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показателей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рекламной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кампании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70C0"/>
              </w:rPr>
              <w:t>Monthly reporting, transparency of results, analysis of advertising campaign indicators.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510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5115" w:type="dxa"/>
            <w:shd w:val="clear" w:color="auto" w:fill="auto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Целевая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реклама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различным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параметрам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пол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возраст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время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показа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недели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/ </w:t>
            </w:r>
            <w:r>
              <w:rPr>
                <w:rFonts w:ascii="Arial" w:eastAsia="Arial" w:hAnsi="Arial" w:cs="Arial"/>
                <w:color w:val="0070C0"/>
              </w:rPr>
              <w:t>Targeted advertising by various parameters (gender, age, display time, days, weeks)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E4A2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584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Целевая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реклама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новостной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ленте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70C0"/>
              </w:rPr>
              <w:t>Targeted advertising in the news feed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E4A2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719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70C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Целевая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реклама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партнерских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мобильных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приложениях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Facebook / </w:t>
            </w:r>
            <w:r>
              <w:rPr>
                <w:rFonts w:ascii="Arial" w:eastAsia="Arial" w:hAnsi="Arial" w:cs="Arial"/>
                <w:color w:val="0070C0"/>
              </w:rPr>
              <w:t>Targeted advertising in partner mobile apps Facebook.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341"/>
        </w:trPr>
        <w:tc>
          <w:tcPr>
            <w:tcW w:w="9780" w:type="dxa"/>
            <w:gridSpan w:val="5"/>
            <w:shd w:val="clear" w:color="auto" w:fill="D9D9D9"/>
            <w:vAlign w:val="center"/>
          </w:tcPr>
          <w:p w:rsidR="0069160B" w:rsidRDefault="00C835F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2. </w:t>
            </w:r>
            <w:r w:rsidR="006E4A2F">
              <w:rPr>
                <w:rFonts w:ascii="Arial" w:eastAsia="Arial" w:hAnsi="Arial" w:cs="Arial"/>
                <w:b/>
                <w:color w:val="000000"/>
              </w:rPr>
              <w:t>INSTAGRAM:</w:t>
            </w:r>
          </w:p>
        </w:tc>
      </w:tr>
      <w:tr w:rsidR="0069160B">
        <w:trPr>
          <w:trHeight w:val="719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месяц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перекрестное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размещение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с Facebook) / </w:t>
            </w:r>
            <w:r>
              <w:rPr>
                <w:rFonts w:ascii="Arial" w:eastAsia="Arial" w:hAnsi="Arial" w:cs="Arial"/>
                <w:color w:val="0070C0"/>
              </w:rPr>
              <w:t>20 posts per month (cross-posting with Facebook)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431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Продвижение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70C0"/>
              </w:rPr>
              <w:t>Promotion of posts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719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Подготовка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проведение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конкурсов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акций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менее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 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месяц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/ </w:t>
            </w:r>
            <w:r>
              <w:rPr>
                <w:rFonts w:ascii="Arial" w:eastAsia="Arial" w:hAnsi="Arial" w:cs="Arial"/>
                <w:color w:val="0070C0"/>
              </w:rPr>
              <w:t>Preparation and conduction of contests/promotions ( at least 2 per months)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719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Переписка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пользователями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работа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заявками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вопросами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70C0"/>
              </w:rPr>
              <w:t xml:space="preserve">Correspondence with users, work with requests and </w:t>
            </w:r>
            <w:r>
              <w:rPr>
                <w:rFonts w:ascii="Arial" w:eastAsia="Arial" w:hAnsi="Arial" w:cs="Arial"/>
                <w:color w:val="0070C0"/>
              </w:rPr>
              <w:t>questions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719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Интервью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экспертами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области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сексуального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репродуктивного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здоровья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гендерного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насилия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молодежи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развития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народонаселения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прямом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эфире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(3-4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интервью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месяц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/ </w:t>
            </w:r>
            <w:r>
              <w:rPr>
                <w:rFonts w:ascii="Arial" w:eastAsia="Arial" w:hAnsi="Arial" w:cs="Arial"/>
                <w:color w:val="0070C0"/>
              </w:rPr>
              <w:t>Live streaming interviews with experts on sexual reproductive health, g</w:t>
            </w:r>
            <w:r>
              <w:rPr>
                <w:rFonts w:ascii="Arial" w:eastAsia="Arial" w:hAnsi="Arial" w:cs="Arial"/>
                <w:color w:val="0070C0"/>
              </w:rPr>
              <w:t>ender-based violence, youth and population development (3-4 interviews per month)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512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Публикация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репост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историй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70C0"/>
              </w:rPr>
              <w:t>Publication or repost of stories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440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Чистка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профиля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70C0"/>
              </w:rPr>
              <w:t>Account cleaning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449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Целевая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подписка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70C0"/>
              </w:rPr>
              <w:t>Target subscriptions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341"/>
        </w:trPr>
        <w:tc>
          <w:tcPr>
            <w:tcW w:w="9780" w:type="dxa"/>
            <w:gridSpan w:val="5"/>
            <w:shd w:val="clear" w:color="auto" w:fill="D9D9D9"/>
            <w:vAlign w:val="center"/>
          </w:tcPr>
          <w:p w:rsidR="0069160B" w:rsidRDefault="00C835F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3. </w:t>
            </w:r>
            <w:r w:rsidR="006E4A2F">
              <w:rPr>
                <w:rFonts w:ascii="Arial" w:eastAsia="Arial" w:hAnsi="Arial" w:cs="Arial"/>
                <w:b/>
                <w:color w:val="000000"/>
              </w:rPr>
              <w:t>TIK-TOK:</w:t>
            </w:r>
          </w:p>
        </w:tc>
      </w:tr>
      <w:tr w:rsidR="0069160B">
        <w:trPr>
          <w:trHeight w:val="719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Ведение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Tik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-Tok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профиля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ЮНФПА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продвижение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помощью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популярных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Tik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-Tok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блогеров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Кыргызстане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70C0"/>
              </w:rPr>
              <w:t xml:space="preserve">To maintain  a </w:t>
            </w:r>
            <w:proofErr w:type="spellStart"/>
            <w:r>
              <w:rPr>
                <w:rFonts w:ascii="Arial" w:eastAsia="Arial" w:hAnsi="Arial" w:cs="Arial"/>
                <w:color w:val="0070C0"/>
              </w:rPr>
              <w:t>Tik</w:t>
            </w:r>
            <w:proofErr w:type="spellEnd"/>
            <w:r>
              <w:rPr>
                <w:rFonts w:ascii="Arial" w:eastAsia="Arial" w:hAnsi="Arial" w:cs="Arial"/>
                <w:color w:val="0070C0"/>
              </w:rPr>
              <w:t xml:space="preserve">-Tok account for UNFPA and promote it with popular </w:t>
            </w:r>
            <w:proofErr w:type="spellStart"/>
            <w:r>
              <w:rPr>
                <w:rFonts w:ascii="Arial" w:eastAsia="Arial" w:hAnsi="Arial" w:cs="Arial"/>
                <w:color w:val="0070C0"/>
              </w:rPr>
              <w:t>Tik</w:t>
            </w:r>
            <w:proofErr w:type="spellEnd"/>
            <w:r>
              <w:rPr>
                <w:rFonts w:ascii="Arial" w:eastAsia="Arial" w:hAnsi="Arial" w:cs="Arial"/>
                <w:color w:val="0070C0"/>
              </w:rPr>
              <w:t>-Tok bloggers in Kyrgyzstan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512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Производство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создание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распространение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образовательных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информационных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видеороликов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TikTok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посвященных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мандату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ЮНФПА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менее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видеороликов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месяц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/ </w:t>
            </w:r>
            <w:r>
              <w:rPr>
                <w:rFonts w:ascii="Arial" w:eastAsia="Arial" w:hAnsi="Arial" w:cs="Arial"/>
                <w:color w:val="0070C0"/>
              </w:rPr>
              <w:t xml:space="preserve">To produce, create and distribute the educational and informative </w:t>
            </w:r>
            <w:proofErr w:type="spellStart"/>
            <w:r>
              <w:rPr>
                <w:rFonts w:ascii="Arial" w:eastAsia="Arial" w:hAnsi="Arial" w:cs="Arial"/>
                <w:color w:val="0070C0"/>
              </w:rPr>
              <w:t>TikTok</w:t>
            </w:r>
            <w:proofErr w:type="spellEnd"/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</w:rPr>
              <w:lastRenderedPageBreak/>
              <w:t>videos on UNFPA mandate (</w:t>
            </w:r>
            <w:r>
              <w:rPr>
                <w:rFonts w:ascii="Arial" w:eastAsia="Arial" w:hAnsi="Arial" w:cs="Arial"/>
                <w:color w:val="0070C0"/>
              </w:rPr>
              <w:t>at least 10 videos per month)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719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Следить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тенденциями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инструментами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TikTok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чтобы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максимизировать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охват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успех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нашего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контента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повышать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вовлеченность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70C0"/>
              </w:rPr>
              <w:t xml:space="preserve">To follow </w:t>
            </w:r>
            <w:proofErr w:type="spellStart"/>
            <w:r>
              <w:rPr>
                <w:rFonts w:ascii="Arial" w:eastAsia="Arial" w:hAnsi="Arial" w:cs="Arial"/>
                <w:color w:val="0070C0"/>
              </w:rPr>
              <w:t>TikTok</w:t>
            </w:r>
            <w:proofErr w:type="spellEnd"/>
            <w:r>
              <w:rPr>
                <w:rFonts w:ascii="Arial" w:eastAsia="Arial" w:hAnsi="Arial" w:cs="Arial"/>
                <w:color w:val="0070C0"/>
              </w:rPr>
              <w:t xml:space="preserve"> trends and tools to maximize the reach and success of our content, grow engagement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719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Поиск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визуальных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способов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рассказать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мандате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ЮНФПА / </w:t>
            </w:r>
            <w:r>
              <w:rPr>
                <w:rFonts w:ascii="Arial" w:eastAsia="Arial" w:hAnsi="Arial" w:cs="Arial"/>
                <w:color w:val="0070C0"/>
              </w:rPr>
              <w:t>Find visual ways to tell stories on UNFPA mandate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719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Переписка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пользователями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работа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заявками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вопросами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r>
              <w:rPr>
                <w:rFonts w:ascii="Arial" w:eastAsia="Arial" w:hAnsi="Arial" w:cs="Arial"/>
                <w:color w:val="0070C0"/>
              </w:rPr>
              <w:t>Correspondence with users, work with requests and questions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332"/>
        </w:trPr>
        <w:tc>
          <w:tcPr>
            <w:tcW w:w="9780" w:type="dxa"/>
            <w:gridSpan w:val="5"/>
            <w:shd w:val="clear" w:color="auto" w:fill="D9D9D9"/>
            <w:vAlign w:val="center"/>
          </w:tcPr>
          <w:p w:rsidR="0069160B" w:rsidRDefault="00C835F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</w:t>
            </w:r>
            <w:bookmarkStart w:id="0" w:name="_GoBack"/>
            <w:bookmarkEnd w:id="0"/>
            <w:proofErr w:type="spellStart"/>
            <w:r w:rsidR="006E4A2F">
              <w:rPr>
                <w:rFonts w:ascii="Arial" w:eastAsia="Arial" w:hAnsi="Arial" w:cs="Arial"/>
                <w:b/>
                <w:color w:val="000000"/>
              </w:rPr>
              <w:t>Дополнительно</w:t>
            </w:r>
            <w:proofErr w:type="spellEnd"/>
            <w:r w:rsidR="006E4A2F">
              <w:rPr>
                <w:rFonts w:ascii="Arial" w:eastAsia="Arial" w:hAnsi="Arial" w:cs="Arial"/>
                <w:b/>
                <w:color w:val="000000"/>
              </w:rPr>
              <w:t xml:space="preserve">: / </w:t>
            </w:r>
            <w:r w:rsidR="006E4A2F">
              <w:rPr>
                <w:rFonts w:ascii="Arial" w:eastAsia="Arial" w:hAnsi="Arial" w:cs="Arial"/>
                <w:b/>
                <w:color w:val="0070C0"/>
              </w:rPr>
              <w:t>Additionally:</w:t>
            </w:r>
          </w:p>
        </w:tc>
      </w:tr>
      <w:tr w:rsidR="0069160B">
        <w:trPr>
          <w:trHeight w:val="719"/>
        </w:trPr>
        <w:tc>
          <w:tcPr>
            <w:tcW w:w="465" w:type="dxa"/>
            <w:vAlign w:val="center"/>
          </w:tcPr>
          <w:p w:rsidR="0069160B" w:rsidRDefault="006E4A2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69160B" w:rsidRDefault="006E4A2F">
            <w:pPr>
              <w:rPr>
                <w:rFonts w:ascii="Arial" w:eastAsia="Arial" w:hAnsi="Arial" w:cs="Arial"/>
                <w:color w:val="000000"/>
              </w:rPr>
            </w:pPr>
            <w:r w:rsidRPr="00C835F9">
              <w:rPr>
                <w:rFonts w:ascii="Arial" w:eastAsia="Arial" w:hAnsi="Arial" w:cs="Arial"/>
                <w:color w:val="000000"/>
                <w:lang w:val="ru-RU"/>
              </w:rPr>
              <w:t xml:space="preserve">Организация и проведение 2 профессиональных корпоративных фотосессий для сотрудников и целевых групп ЮНФПА. </w:t>
            </w:r>
            <w:r>
              <w:rPr>
                <w:rFonts w:ascii="Arial" w:eastAsia="Arial" w:hAnsi="Arial" w:cs="Arial"/>
                <w:color w:val="000000"/>
              </w:rPr>
              <w:t xml:space="preserve">(1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студийная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1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выездная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/ </w:t>
            </w:r>
            <w:r>
              <w:rPr>
                <w:rFonts w:ascii="Arial" w:eastAsia="Arial" w:hAnsi="Arial" w:cs="Arial"/>
                <w:color w:val="0070C0"/>
              </w:rPr>
              <w:t>organization and conduction of 2 professional corporate photoshoots for UNFPA staff and target groups. (1 studio, 1 on-location).</w:t>
            </w:r>
          </w:p>
        </w:tc>
        <w:tc>
          <w:tcPr>
            <w:tcW w:w="1080" w:type="dxa"/>
            <w:vAlign w:val="center"/>
          </w:tcPr>
          <w:p w:rsidR="0069160B" w:rsidRDefault="006E4A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60" w:type="dxa"/>
          </w:tcPr>
          <w:p w:rsidR="0069160B" w:rsidRDefault="0069160B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9160B">
        <w:trPr>
          <w:trHeight w:val="345"/>
        </w:trPr>
        <w:tc>
          <w:tcPr>
            <w:tcW w:w="5580" w:type="dxa"/>
            <w:gridSpan w:val="2"/>
          </w:tcPr>
          <w:p w:rsidR="0069160B" w:rsidRDefault="006E4A2F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ОБЩАЯ СУММА БЕЗ НДС/</w:t>
            </w:r>
          </w:p>
          <w:p w:rsidR="0069160B" w:rsidRDefault="006E4A2F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TOTAL PRICE WITHOUT VAT</w:t>
            </w:r>
          </w:p>
        </w:tc>
        <w:tc>
          <w:tcPr>
            <w:tcW w:w="1080" w:type="dxa"/>
          </w:tcPr>
          <w:p w:rsidR="0069160B" w:rsidRDefault="006E4A2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260" w:type="dxa"/>
          </w:tcPr>
          <w:p w:rsidR="0069160B" w:rsidRDefault="006E4A2F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860" w:type="dxa"/>
          </w:tcPr>
          <w:p w:rsidR="0069160B" w:rsidRDefault="0069160B">
            <w:pPr>
              <w:jc w:val="right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69160B" w:rsidRDefault="0069160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69160B" w:rsidRDefault="0069160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9160B" w:rsidRPr="00C835F9" w:rsidRDefault="006E4A2F">
      <w:pPr>
        <w:pBdr>
          <w:top w:val="nil"/>
          <w:left w:val="nil"/>
          <w:bottom w:val="nil"/>
          <w:right w:val="nil"/>
          <w:between w:val="nil"/>
        </w:pBdr>
        <w:tabs>
          <w:tab w:val="left" w:pos="6615"/>
        </w:tabs>
        <w:ind w:left="720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C835F9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Всего стоимость (прописью) / </w:t>
      </w:r>
      <w:r>
        <w:rPr>
          <w:rFonts w:ascii="Calibri" w:eastAsia="Calibri" w:hAnsi="Calibri" w:cs="Calibri"/>
          <w:color w:val="0070C0"/>
          <w:sz w:val="22"/>
          <w:szCs w:val="22"/>
        </w:rPr>
        <w:t>Total</w:t>
      </w:r>
      <w:r w:rsidRPr="00C835F9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cost</w:t>
      </w:r>
      <w:r w:rsidRPr="00C835F9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(</w:t>
      </w:r>
      <w:r>
        <w:rPr>
          <w:rFonts w:ascii="Calibri" w:eastAsia="Calibri" w:hAnsi="Calibri" w:cs="Calibri"/>
          <w:color w:val="0070C0"/>
          <w:sz w:val="22"/>
          <w:szCs w:val="22"/>
        </w:rPr>
        <w:t>in</w:t>
      </w:r>
      <w:r w:rsidRPr="00C835F9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0C0"/>
          <w:sz w:val="22"/>
          <w:szCs w:val="22"/>
        </w:rPr>
        <w:t>words</w:t>
      </w:r>
      <w:r w:rsidRPr="00C835F9">
        <w:rPr>
          <w:rFonts w:ascii="Calibri" w:eastAsia="Calibri" w:hAnsi="Calibri" w:cs="Calibri"/>
          <w:color w:val="0070C0"/>
          <w:sz w:val="22"/>
          <w:szCs w:val="22"/>
          <w:lang w:val="ru-RU"/>
        </w:rPr>
        <w:t>)</w:t>
      </w:r>
      <w:r w:rsidRPr="00C835F9">
        <w:rPr>
          <w:rFonts w:ascii="Calibri" w:eastAsia="Calibri" w:hAnsi="Calibri" w:cs="Calibri"/>
          <w:color w:val="000000"/>
          <w:sz w:val="22"/>
          <w:szCs w:val="22"/>
          <w:lang w:val="ru-RU"/>
        </w:rPr>
        <w:t>: ___________</w:t>
      </w:r>
      <w:r w:rsidRPr="00C835F9">
        <w:rPr>
          <w:rFonts w:ascii="Calibri" w:eastAsia="Calibri" w:hAnsi="Calibri" w:cs="Calibri"/>
          <w:color w:val="000000"/>
          <w:sz w:val="22"/>
          <w:szCs w:val="22"/>
          <w:lang w:val="ru-RU"/>
        </w:rPr>
        <w:tab/>
      </w:r>
    </w:p>
    <w:p w:rsidR="0069160B" w:rsidRPr="00C835F9" w:rsidRDefault="0069160B">
      <w:pPr>
        <w:rPr>
          <w:rFonts w:ascii="Calibri" w:eastAsia="Calibri" w:hAnsi="Calibri" w:cs="Calibri"/>
          <w:sz w:val="22"/>
          <w:szCs w:val="22"/>
          <w:lang w:val="ru-RU"/>
        </w:rPr>
      </w:pPr>
    </w:p>
    <w:p w:rsidR="0069160B" w:rsidRPr="00C835F9" w:rsidRDefault="006E4A2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17920" cy="7239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9160B" w:rsidRDefault="006E4A2F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Комментарии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поставщика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/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70C0"/>
                              </w:rPr>
                              <w:t>Supplier comments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17920" cy="72390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792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9160B" w:rsidRPr="00C835F9" w:rsidRDefault="006916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ru-RU"/>
        </w:rPr>
      </w:pPr>
    </w:p>
    <w:p w:rsidR="0069160B" w:rsidRPr="00C835F9" w:rsidRDefault="006916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ru-RU"/>
        </w:rPr>
      </w:pPr>
    </w:p>
    <w:p w:rsidR="0069160B" w:rsidRPr="00C835F9" w:rsidRDefault="006916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ru-RU"/>
        </w:rPr>
      </w:pPr>
    </w:p>
    <w:p w:rsidR="0069160B" w:rsidRPr="00C835F9" w:rsidRDefault="006916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  <w:lang w:val="ru-RU"/>
        </w:rPr>
      </w:pPr>
    </w:p>
    <w:p w:rsidR="0069160B" w:rsidRDefault="006E4A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835F9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Настоящим я подтверждаю, что компания упомянутая выше, за которую я должным образом уполномочен ставить подпись, просмотрела ЗЦП </w:t>
      </w:r>
      <w:r>
        <w:rPr>
          <w:rFonts w:ascii="Calibri" w:eastAsia="Calibri" w:hAnsi="Calibri" w:cs="Calibri"/>
          <w:color w:val="000000"/>
          <w:sz w:val="22"/>
          <w:szCs w:val="22"/>
        </w:rPr>
        <w:t>UNFPA</w:t>
      </w:r>
      <w:r w:rsidRPr="00C835F9">
        <w:rPr>
          <w:rFonts w:ascii="Calibri" w:eastAsia="Calibri" w:hAnsi="Calibri" w:cs="Calibri"/>
          <w:color w:val="000000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>KGZ</w:t>
      </w:r>
      <w:r w:rsidRPr="00C835F9">
        <w:rPr>
          <w:rFonts w:ascii="Calibri" w:eastAsia="Calibri" w:hAnsi="Calibri" w:cs="Calibri"/>
          <w:color w:val="000000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>RFQ</w:t>
      </w:r>
      <w:r w:rsidRPr="00C835F9">
        <w:rPr>
          <w:rFonts w:ascii="Calibri" w:eastAsia="Calibri" w:hAnsi="Calibri" w:cs="Calibri"/>
          <w:color w:val="000000"/>
          <w:sz w:val="22"/>
          <w:szCs w:val="22"/>
          <w:lang w:val="ru-RU"/>
        </w:rPr>
        <w:t>/2023/007, включая все приложения, поправки к документу ЗЦП (если имеются) и ответы со стороны ЮНФПА на уточняющие</w:t>
      </w:r>
      <w:r w:rsidRPr="00C835F9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вопросы предполагаемых провайдеров услуг.  Далее, компания принимает Общие условия контракта ЮНФПА и будет следовать данному ценовому предложению до момента его истечения.</w:t>
      </w:r>
      <w:r w:rsidRPr="00C835F9">
        <w:rPr>
          <w:rFonts w:ascii="Calibri" w:eastAsia="Calibri" w:hAnsi="Calibri" w:cs="Calibri"/>
          <w:color w:val="0070C0"/>
          <w:sz w:val="22"/>
          <w:szCs w:val="22"/>
          <w:lang w:val="ru-RU"/>
        </w:rPr>
        <w:t xml:space="preserve">  </w:t>
      </w:r>
      <w:r>
        <w:rPr>
          <w:rFonts w:ascii="Calibri" w:eastAsia="Calibri" w:hAnsi="Calibri" w:cs="Calibri"/>
          <w:color w:val="0070C0"/>
          <w:sz w:val="22"/>
          <w:szCs w:val="22"/>
        </w:rPr>
        <w:t>/ I hereby certify that the company mentioned above, which I am duly authorized to</w:t>
      </w:r>
      <w:r>
        <w:rPr>
          <w:rFonts w:ascii="Calibri" w:eastAsia="Calibri" w:hAnsi="Calibri" w:cs="Calibri"/>
          <w:color w:val="0070C0"/>
          <w:sz w:val="22"/>
          <w:szCs w:val="22"/>
        </w:rPr>
        <w:t xml:space="preserve"> sign for, has reviewed RFQ UNFPA/KGZ/RFQ/2023/007 including all annexes, amendments to the RFQ document (if applicable) and the responses provided by UNFPA on clarification questions from the prospective service providers.  Further, the company accepts th</w:t>
      </w:r>
      <w:r>
        <w:rPr>
          <w:rFonts w:ascii="Calibri" w:eastAsia="Calibri" w:hAnsi="Calibri" w:cs="Calibri"/>
          <w:color w:val="0070C0"/>
          <w:sz w:val="22"/>
          <w:szCs w:val="22"/>
        </w:rPr>
        <w:t>e General Conditions of Contract for UNFPA and we will abide by this quotation until it expires.</w:t>
      </w:r>
    </w:p>
    <w:tbl>
      <w:tblPr>
        <w:tblStyle w:val="a1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69160B">
        <w:tc>
          <w:tcPr>
            <w:tcW w:w="4927" w:type="dxa"/>
            <w:shd w:val="clear" w:color="auto" w:fill="auto"/>
            <w:vAlign w:val="center"/>
          </w:tcPr>
          <w:p w:rsidR="0069160B" w:rsidRDefault="0069160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69160B" w:rsidRDefault="0069160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69160B" w:rsidRDefault="0069160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464" w:type="dxa"/>
            <w:vAlign w:val="center"/>
          </w:tcPr>
          <w:p w:rsidR="0069160B" w:rsidRDefault="006E4A2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464" w:type="dxa"/>
            <w:vAlign w:val="center"/>
          </w:tcPr>
          <w:p w:rsidR="0069160B" w:rsidRDefault="0069160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69160B">
        <w:tc>
          <w:tcPr>
            <w:tcW w:w="4927" w:type="dxa"/>
            <w:shd w:val="clear" w:color="auto" w:fill="auto"/>
            <w:vAlign w:val="center"/>
          </w:tcPr>
          <w:p w:rsidR="0069160B" w:rsidRDefault="006E4A2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 xml:space="preserve">ФИО и </w:t>
            </w:r>
            <w:proofErr w:type="spellStart"/>
            <w:r>
              <w:t>должность</w:t>
            </w:r>
            <w:proofErr w:type="spellEnd"/>
            <w:r>
              <w:t xml:space="preserve"> </w:t>
            </w:r>
            <w:r>
              <w:rPr>
                <w:color w:val="0070C0"/>
              </w:rPr>
              <w:t>/ Name and title</w:t>
            </w:r>
          </w:p>
        </w:tc>
        <w:tc>
          <w:tcPr>
            <w:tcW w:w="4928" w:type="dxa"/>
            <w:gridSpan w:val="2"/>
            <w:vAlign w:val="center"/>
          </w:tcPr>
          <w:p w:rsidR="0069160B" w:rsidRDefault="006E4A2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color w:val="0070C0"/>
              </w:rPr>
              <w:t>/ Date and place</w:t>
            </w:r>
          </w:p>
        </w:tc>
      </w:tr>
    </w:tbl>
    <w:p w:rsidR="0069160B" w:rsidRDefault="0069160B">
      <w:pPr>
        <w:rPr>
          <w:rFonts w:ascii="Calibri" w:eastAsia="Calibri" w:hAnsi="Calibri" w:cs="Calibri"/>
          <w:sz w:val="18"/>
          <w:szCs w:val="18"/>
        </w:rPr>
      </w:pPr>
    </w:p>
    <w:p w:rsidR="0069160B" w:rsidRDefault="0069160B"/>
    <w:sectPr w:rsidR="0069160B">
      <w:headerReference w:type="default" r:id="rId9"/>
      <w:footerReference w:type="even" r:id="rId10"/>
      <w:footerReference w:type="default" r:id="rId11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2F" w:rsidRDefault="006E4A2F">
      <w:r>
        <w:separator/>
      </w:r>
    </w:p>
  </w:endnote>
  <w:endnote w:type="continuationSeparator" w:id="0">
    <w:p w:rsidR="006E4A2F" w:rsidRDefault="006E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????????"/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0B" w:rsidRDefault="006E4A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9160B" w:rsidRDefault="006916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0B" w:rsidRDefault="006E4A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C835F9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C835F9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C835F9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C835F9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69160B" w:rsidRDefault="006E4A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UNFPA/PSB/Bids/Request for Quotation for Services/RFQ/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Simple Services [0215 – Rev00]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2F" w:rsidRDefault="006E4A2F">
      <w:r>
        <w:separator/>
      </w:r>
    </w:p>
  </w:footnote>
  <w:footnote w:type="continuationSeparator" w:id="0">
    <w:p w:rsidR="006E4A2F" w:rsidRDefault="006E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0B" w:rsidRDefault="006916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18"/>
        <w:szCs w:val="18"/>
      </w:rPr>
    </w:pPr>
  </w:p>
  <w:tbl>
    <w:tblPr>
      <w:tblStyle w:val="a2"/>
      <w:tblW w:w="102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40"/>
      <w:gridCol w:w="6986"/>
    </w:tblGrid>
    <w:tr w:rsidR="0069160B" w:rsidRPr="00C835F9">
      <w:trPr>
        <w:trHeight w:val="1142"/>
      </w:trPr>
      <w:tc>
        <w:tcPr>
          <w:tcW w:w="3240" w:type="dxa"/>
          <w:shd w:val="clear" w:color="auto" w:fill="auto"/>
        </w:tcPr>
        <w:p w:rsidR="0069160B" w:rsidRDefault="006E4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971550" cy="457200"/>
                <wp:effectExtent l="0" t="0" r="0" b="0"/>
                <wp:docPr id="11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shd w:val="clear" w:color="auto" w:fill="auto"/>
        </w:tcPr>
        <w:p w:rsidR="0069160B" w:rsidRDefault="006E4A2F">
          <w:pPr>
            <w:tabs>
              <w:tab w:val="center" w:pos="4320"/>
              <w:tab w:val="right" w:pos="8640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United Nations Population Fund</w:t>
          </w:r>
        </w:p>
        <w:p w:rsidR="0069160B" w:rsidRDefault="006E4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160, Chui Avenue, Bishkek, Kyrgyz Republic </w:t>
          </w:r>
        </w:p>
        <w:p w:rsidR="0069160B" w:rsidRDefault="006E4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i/>
              <w:color w:val="003366"/>
              <w:sz w:val="18"/>
              <w:szCs w:val="18"/>
              <w:u w:val="single"/>
            </w:rPr>
          </w:pPr>
          <w:r>
            <w:rPr>
              <w:color w:val="000000"/>
              <w:sz w:val="18"/>
              <w:szCs w:val="18"/>
            </w:rPr>
            <w:t xml:space="preserve">Email for inquiries: </w:t>
          </w:r>
          <w:hyperlink r:id="rId2">
            <w:r>
              <w:rPr>
                <w:i/>
                <w:color w:val="003366"/>
                <w:sz w:val="18"/>
                <w:szCs w:val="18"/>
                <w:u w:val="single"/>
              </w:rPr>
              <w:t>procurement_kyrgyzstan@unfpa.org</w:t>
            </w:r>
          </w:hyperlink>
        </w:p>
        <w:p w:rsidR="0069160B" w:rsidRDefault="006E4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Email for bid submission: </w:t>
          </w:r>
          <w:hyperlink r:id="rId3">
            <w:r>
              <w:rPr>
                <w:i/>
                <w:color w:val="003366"/>
                <w:sz w:val="18"/>
                <w:szCs w:val="18"/>
                <w:u w:val="single"/>
              </w:rPr>
              <w:t>tenders_kyrgyzstan@unfpa.org</w:t>
            </w:r>
          </w:hyperlink>
          <w:r>
            <w:rPr>
              <w:i/>
              <w:color w:val="000000"/>
              <w:sz w:val="18"/>
              <w:szCs w:val="18"/>
            </w:rPr>
            <w:t xml:space="preserve"> </w:t>
          </w:r>
        </w:p>
        <w:p w:rsidR="0069160B" w:rsidRPr="00C835F9" w:rsidRDefault="006E4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r>
            <w:rPr>
              <w:color w:val="000000"/>
              <w:sz w:val="18"/>
              <w:szCs w:val="18"/>
            </w:rPr>
            <w:t>Website</w:t>
          </w:r>
          <w:r w:rsidRPr="00C835F9">
            <w:rPr>
              <w:color w:val="000000"/>
              <w:sz w:val="18"/>
              <w:szCs w:val="18"/>
              <w:lang w:val="ru-RU"/>
            </w:rPr>
            <w:t xml:space="preserve">: </w:t>
          </w:r>
          <w:hyperlink r:id="rId4">
            <w:r>
              <w:rPr>
                <w:color w:val="003366"/>
                <w:sz w:val="18"/>
                <w:szCs w:val="18"/>
                <w:u w:val="single"/>
              </w:rPr>
              <w:t>http</w:t>
            </w:r>
            <w:r w:rsidRPr="00C835F9">
              <w:rPr>
                <w:color w:val="003366"/>
                <w:sz w:val="18"/>
                <w:szCs w:val="18"/>
                <w:u w:val="single"/>
                <w:lang w:val="ru-RU"/>
              </w:rPr>
              <w:t>://</w:t>
            </w:r>
            <w:proofErr w:type="spellStart"/>
            <w:r>
              <w:rPr>
                <w:color w:val="003366"/>
                <w:sz w:val="18"/>
                <w:szCs w:val="18"/>
                <w:u w:val="single"/>
              </w:rPr>
              <w:t>kyrgyzstan</w:t>
            </w:r>
            <w:proofErr w:type="spellEnd"/>
            <w:r w:rsidRPr="00C835F9">
              <w:rPr>
                <w:color w:val="003366"/>
                <w:sz w:val="18"/>
                <w:szCs w:val="18"/>
                <w:u w:val="single"/>
                <w:lang w:val="ru-RU"/>
              </w:rPr>
              <w:t>.</w:t>
            </w:r>
            <w:proofErr w:type="spellStart"/>
            <w:r>
              <w:rPr>
                <w:color w:val="003366"/>
                <w:sz w:val="18"/>
                <w:szCs w:val="18"/>
                <w:u w:val="single"/>
              </w:rPr>
              <w:t>unfpa</w:t>
            </w:r>
            <w:proofErr w:type="spellEnd"/>
            <w:r w:rsidRPr="00C835F9">
              <w:rPr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color w:val="003366"/>
                <w:sz w:val="18"/>
                <w:szCs w:val="18"/>
                <w:u w:val="single"/>
              </w:rPr>
              <w:t>org</w:t>
            </w:r>
          </w:hyperlink>
        </w:p>
        <w:p w:rsidR="0069160B" w:rsidRPr="00C835F9" w:rsidRDefault="006916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</w:p>
        <w:p w:rsidR="0069160B" w:rsidRPr="00C835F9" w:rsidRDefault="006E4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r w:rsidRPr="00C835F9">
            <w:rPr>
              <w:color w:val="000000"/>
              <w:sz w:val="18"/>
              <w:szCs w:val="18"/>
              <w:lang w:val="ru-RU"/>
            </w:rPr>
            <w:t xml:space="preserve">Фонд ООН в области </w:t>
          </w:r>
          <w:r w:rsidRPr="00C835F9">
            <w:rPr>
              <w:sz w:val="18"/>
              <w:szCs w:val="18"/>
              <w:lang w:val="ru-RU"/>
            </w:rPr>
            <w:t>н</w:t>
          </w:r>
          <w:r w:rsidRPr="00C835F9">
            <w:rPr>
              <w:color w:val="000000"/>
              <w:sz w:val="18"/>
              <w:szCs w:val="18"/>
              <w:lang w:val="ru-RU"/>
            </w:rPr>
            <w:t xml:space="preserve">ародонаселения </w:t>
          </w:r>
        </w:p>
        <w:p w:rsidR="0069160B" w:rsidRPr="00C835F9" w:rsidRDefault="006E4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r w:rsidRPr="00C835F9">
            <w:rPr>
              <w:color w:val="000000"/>
              <w:sz w:val="18"/>
              <w:szCs w:val="18"/>
              <w:lang w:val="ru-RU"/>
            </w:rPr>
            <w:t>Проспект Чуй 160, Бишкек, Кыргызская Республика</w:t>
          </w:r>
        </w:p>
        <w:p w:rsidR="0069160B" w:rsidRPr="00C835F9" w:rsidRDefault="006E4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r w:rsidRPr="00C835F9">
            <w:rPr>
              <w:color w:val="000000"/>
              <w:sz w:val="18"/>
              <w:szCs w:val="18"/>
              <w:lang w:val="ru-RU"/>
            </w:rPr>
            <w:t xml:space="preserve">Эл. почта для запросов: </w:t>
          </w:r>
          <w:hyperlink r:id="rId5">
            <w:r>
              <w:rPr>
                <w:i/>
                <w:color w:val="003366"/>
                <w:sz w:val="18"/>
                <w:szCs w:val="18"/>
                <w:u w:val="single"/>
              </w:rPr>
              <w:t>procurement</w:t>
            </w:r>
            <w:r w:rsidRPr="00C835F9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_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kyrgyzstan</w:t>
            </w:r>
            <w:r w:rsidRPr="00C835F9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@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unfpa</w:t>
            </w:r>
            <w:r w:rsidRPr="00C835F9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org</w:t>
            </w:r>
          </w:hyperlink>
          <w:r w:rsidRPr="00C835F9">
            <w:rPr>
              <w:i/>
              <w:color w:val="000000"/>
              <w:sz w:val="18"/>
              <w:szCs w:val="18"/>
              <w:lang w:val="ru-RU"/>
            </w:rPr>
            <w:t xml:space="preserve"> </w:t>
          </w:r>
          <w:r w:rsidRPr="00C835F9">
            <w:rPr>
              <w:color w:val="000000"/>
              <w:sz w:val="18"/>
              <w:szCs w:val="18"/>
              <w:lang w:val="ru-RU"/>
            </w:rPr>
            <w:t xml:space="preserve"> </w:t>
          </w:r>
        </w:p>
        <w:p w:rsidR="0069160B" w:rsidRPr="00C835F9" w:rsidRDefault="006E4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ru-RU"/>
            </w:rPr>
          </w:pPr>
          <w:r w:rsidRPr="00C835F9">
            <w:rPr>
              <w:color w:val="000000"/>
              <w:sz w:val="18"/>
              <w:szCs w:val="18"/>
              <w:lang w:val="ru-RU"/>
            </w:rPr>
            <w:t>Эл. почта для отправки коммерческих предложений:</w:t>
          </w:r>
          <w:r w:rsidRPr="00C835F9">
            <w:rPr>
              <w:i/>
              <w:color w:val="000000"/>
              <w:sz w:val="18"/>
              <w:szCs w:val="18"/>
              <w:lang w:val="ru-RU"/>
            </w:rPr>
            <w:t xml:space="preserve"> </w:t>
          </w:r>
          <w:hyperlink r:id="rId6">
            <w:r>
              <w:rPr>
                <w:i/>
                <w:color w:val="003366"/>
                <w:sz w:val="18"/>
                <w:szCs w:val="18"/>
                <w:u w:val="single"/>
              </w:rPr>
              <w:t>tenders</w:t>
            </w:r>
            <w:r w:rsidRPr="00C835F9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_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kyrgyzstan</w:t>
            </w:r>
            <w:r w:rsidRPr="00C835F9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@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unfpa</w:t>
            </w:r>
            <w:r w:rsidRPr="00C835F9">
              <w:rPr>
                <w:i/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i/>
                <w:color w:val="003366"/>
                <w:sz w:val="18"/>
                <w:szCs w:val="18"/>
                <w:u w:val="single"/>
              </w:rPr>
              <w:t>org</w:t>
            </w:r>
          </w:hyperlink>
          <w:r w:rsidRPr="00C835F9">
            <w:rPr>
              <w:i/>
              <w:color w:val="000000"/>
              <w:sz w:val="18"/>
              <w:szCs w:val="18"/>
              <w:lang w:val="ru-RU"/>
            </w:rPr>
            <w:t xml:space="preserve"> </w:t>
          </w:r>
          <w:r w:rsidRPr="00C835F9">
            <w:rPr>
              <w:color w:val="000000"/>
              <w:sz w:val="18"/>
              <w:szCs w:val="18"/>
              <w:lang w:val="ru-RU"/>
            </w:rPr>
            <w:t xml:space="preserve"> </w:t>
          </w:r>
        </w:p>
        <w:p w:rsidR="0069160B" w:rsidRPr="00C835F9" w:rsidRDefault="006E4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  <w:lang w:val="ru-RU"/>
            </w:rPr>
          </w:pPr>
          <w:r w:rsidRPr="00C835F9">
            <w:rPr>
              <w:rFonts w:ascii="Times" w:eastAsia="Times" w:hAnsi="Times" w:cs="Times"/>
              <w:color w:val="000000"/>
              <w:sz w:val="18"/>
              <w:szCs w:val="18"/>
              <w:lang w:val="ru-RU"/>
            </w:rPr>
            <w:t xml:space="preserve">Вебсайт: </w:t>
          </w:r>
          <w:hyperlink r:id="rId7">
            <w:r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</w:rPr>
              <w:t>www</w:t>
            </w:r>
            <w:r w:rsidRPr="00C835F9"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  <w:lang w:val="ru-RU"/>
              </w:rPr>
              <w:t>.</w:t>
            </w:r>
            <w:proofErr w:type="spellStart"/>
            <w:r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</w:rPr>
              <w:t>kyrgyzstan</w:t>
            </w:r>
            <w:proofErr w:type="spellEnd"/>
            <w:r w:rsidRPr="00C835F9"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  <w:lang w:val="ru-RU"/>
              </w:rPr>
              <w:t>.</w:t>
            </w:r>
            <w:proofErr w:type="spellStart"/>
            <w:r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</w:rPr>
              <w:t>unfpa</w:t>
            </w:r>
            <w:proofErr w:type="spellEnd"/>
            <w:r w:rsidRPr="00C835F9"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Fonts w:ascii="Times" w:eastAsia="Times" w:hAnsi="Times" w:cs="Times"/>
                <w:color w:val="003366"/>
                <w:sz w:val="18"/>
                <w:szCs w:val="18"/>
                <w:u w:val="single"/>
              </w:rPr>
              <w:t>org</w:t>
            </w:r>
          </w:hyperlink>
        </w:p>
      </w:tc>
    </w:tr>
  </w:tbl>
  <w:p w:rsidR="0069160B" w:rsidRPr="00C835F9" w:rsidRDefault="006916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0B"/>
    <w:rsid w:val="0069160B"/>
    <w:rsid w:val="006E4A2F"/>
    <w:rsid w:val="00C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C3A8"/>
  <w15:docId w15:val="{022D80B3-95DB-487A-8442-039DF76B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85D5C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485D5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styleId="TableGrid">
    <w:name w:val="Table Grid"/>
    <w:basedOn w:val="TableNormal"/>
    <w:rsid w:val="00485D5C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637E7"/>
    <w:pPr>
      <w:jc w:val="center"/>
    </w:pPr>
    <w:rPr>
      <w:b/>
      <w:sz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nders_kyrgyzstan@unfpa.org" TargetMode="External"/><Relationship Id="rId7" Type="http://schemas.openxmlformats.org/officeDocument/2006/relationships/hyperlink" Target="http://www.kyrgyzstan.unfpa.org" TargetMode="External"/><Relationship Id="rId2" Type="http://schemas.openxmlformats.org/officeDocument/2006/relationships/hyperlink" Target="mailto:procurement_kyrgyzstan@unfpa.org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tenders_kyrgyzstan@unfpa.org" TargetMode="External"/><Relationship Id="rId5" Type="http://schemas.openxmlformats.org/officeDocument/2006/relationships/hyperlink" Target="mailto:procurement_kyrgyzstan@unfpa.org" TargetMode="External"/><Relationship Id="rId4" Type="http://schemas.openxmlformats.org/officeDocument/2006/relationships/hyperlink" Target="http://kyrgyzstan.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MieTscJ3T34bKMEj67yXLyfXg==">CgMxLjA4AHIhMXpLT1p5NGxKUzFhX0xzNThaSm1HZWFTZ3YxaUhzS2I4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Ermatova</dc:creator>
  <cp:lastModifiedBy>Akylai Apylova</cp:lastModifiedBy>
  <cp:revision>2</cp:revision>
  <dcterms:created xsi:type="dcterms:W3CDTF">2023-05-04T12:59:00Z</dcterms:created>
  <dcterms:modified xsi:type="dcterms:W3CDTF">2023-11-19T18:57:00Z</dcterms:modified>
</cp:coreProperties>
</file>