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Форма ценового предложения </w:t>
      </w:r>
      <w:r w:rsidDel="00000000" w:rsidR="00000000" w:rsidRPr="00000000">
        <w:rPr>
          <w:rFonts w:ascii="Calibri" w:cs="Calibri" w:eastAsia="Calibri" w:hAnsi="Calibri"/>
          <w:b w:val="1"/>
          <w:color w:val="0070c0"/>
          <w:sz w:val="28"/>
          <w:szCs w:val="28"/>
          <w:rtl w:val="0"/>
        </w:rPr>
        <w:t xml:space="preserve">/ Quotation form</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9625.0" w:type="dxa"/>
        <w:jc w:val="left"/>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4855"/>
        <w:gridCol w:w="4770"/>
        <w:tblGridChange w:id="0">
          <w:tblGrid>
            <w:gridCol w:w="4855"/>
            <w:gridCol w:w="4770"/>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Наименование поставщика: </w:t>
            </w:r>
            <w:r w:rsidDel="00000000" w:rsidR="00000000" w:rsidRPr="00000000">
              <w:rPr>
                <w:b w:val="1"/>
                <w:color w:val="0070c0"/>
                <w:rtl w:val="0"/>
              </w:rPr>
              <w:t xml:space="preserve">/ Name of the supplier</w:t>
            </w:r>
            <w:r w:rsidDel="00000000" w:rsidR="00000000" w:rsidRPr="00000000">
              <w:rPr>
                <w:rtl w:val="0"/>
              </w:rPr>
            </w:r>
          </w:p>
        </w:tc>
        <w:tc>
          <w:tcPr>
            <w:vAlign w:val="center"/>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Дата предложения: </w:t>
            </w:r>
            <w:r w:rsidDel="00000000" w:rsidR="00000000" w:rsidRPr="00000000">
              <w:rPr>
                <w:b w:val="1"/>
                <w:color w:val="0070c0"/>
                <w:rtl w:val="0"/>
              </w:rPr>
              <w:t xml:space="preserve">/ Date of quotation</w:t>
            </w:r>
            <w:r w:rsidDel="00000000" w:rsidR="00000000" w:rsidRPr="00000000">
              <w:rPr>
                <w:rtl w:val="0"/>
              </w:rPr>
            </w:r>
          </w:p>
        </w:tc>
        <w:tc>
          <w:tcPr>
            <w:vAlign w:val="center"/>
          </w:tcPr>
          <w:p w:rsidR="00000000" w:rsidDel="00000000" w:rsidP="00000000" w:rsidRDefault="00000000" w:rsidRPr="00000000" w14:paraId="00000006">
            <w:pPr>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Nº Запроса ценового предложения: </w:t>
            </w:r>
            <w:r w:rsidDel="00000000" w:rsidR="00000000" w:rsidRPr="00000000">
              <w:rPr>
                <w:b w:val="1"/>
                <w:color w:val="0070c0"/>
                <w:rtl w:val="0"/>
              </w:rPr>
              <w:t xml:space="preserve">/ Request for Quotation number:</w:t>
            </w:r>
            <w:r w:rsidDel="00000000" w:rsidR="00000000" w:rsidRPr="00000000">
              <w:rPr>
                <w:rtl w:val="0"/>
              </w:rPr>
            </w:r>
          </w:p>
        </w:tc>
        <w:tc>
          <w:tcPr>
            <w:vAlign w:val="center"/>
          </w:tcPr>
          <w:p w:rsidR="00000000" w:rsidDel="00000000" w:rsidP="00000000" w:rsidRDefault="00000000" w:rsidRPr="00000000" w14:paraId="00000008">
            <w:pPr>
              <w:jc w:val="center"/>
              <w:rPr/>
            </w:pPr>
            <w:r w:rsidDel="00000000" w:rsidR="00000000" w:rsidRPr="00000000">
              <w:rPr>
                <w:rtl w:val="0"/>
              </w:rPr>
              <w:t xml:space="preserve">UNFPA/KGZ/RFQ/2024/004</w:t>
            </w:r>
          </w:p>
        </w:tc>
      </w:tr>
      <w:tr>
        <w:trPr>
          <w:cantSplit w:val="0"/>
          <w:tblHeader w:val="0"/>
        </w:trPr>
        <w:tc>
          <w:tcPr/>
          <w:p w:rsidR="00000000" w:rsidDel="00000000" w:rsidP="00000000" w:rsidRDefault="00000000" w:rsidRPr="00000000" w14:paraId="00000009">
            <w:pPr>
              <w:rPr>
                <w:b w:val="1"/>
              </w:rPr>
            </w:pPr>
            <w:r w:rsidDel="00000000" w:rsidR="00000000" w:rsidRPr="00000000">
              <w:rPr>
                <w:b w:val="1"/>
                <w:rtl w:val="0"/>
              </w:rPr>
              <w:t xml:space="preserve">Валюта: </w:t>
            </w:r>
            <w:r w:rsidDel="00000000" w:rsidR="00000000" w:rsidRPr="00000000">
              <w:rPr>
                <w:b w:val="1"/>
                <w:color w:val="0070c0"/>
                <w:rtl w:val="0"/>
              </w:rPr>
              <w:t xml:space="preserve">/ Currency:</w:t>
            </w:r>
            <w:r w:rsidDel="00000000" w:rsidR="00000000" w:rsidRPr="00000000">
              <w:rPr>
                <w:rtl w:val="0"/>
              </w:rPr>
            </w:r>
          </w:p>
        </w:tc>
        <w:tc>
          <w:tcPr>
            <w:vAlign w:val="center"/>
          </w:tcPr>
          <w:p w:rsidR="00000000" w:rsidDel="00000000" w:rsidP="00000000" w:rsidRDefault="00000000" w:rsidRPr="00000000" w14:paraId="0000000A">
            <w:pPr>
              <w:jc w:val="center"/>
              <w:rPr/>
            </w:pPr>
            <w:r w:rsidDel="00000000" w:rsidR="00000000" w:rsidRPr="00000000">
              <w:rPr>
                <w:rtl w:val="0"/>
              </w:rPr>
              <w:t xml:space="preserve">KGS</w:t>
            </w:r>
          </w:p>
        </w:tc>
      </w:tr>
      <w:tr>
        <w:trPr>
          <w:cantSplit w:val="0"/>
          <w:tblHeader w:val="0"/>
        </w:trPr>
        <w:tc>
          <w:tcPr>
            <w:tcBorders>
              <w:bottom w:color="f2f2f2" w:space="0" w:sz="4" w:val="single"/>
            </w:tcBorders>
          </w:tcPr>
          <w:p w:rsidR="00000000" w:rsidDel="00000000" w:rsidP="00000000" w:rsidRDefault="00000000" w:rsidRPr="00000000" w14:paraId="0000000B">
            <w:pPr>
              <w:rPr>
                <w:b w:val="1"/>
              </w:rPr>
            </w:pP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0C">
            <w:pPr>
              <w:jc w:val="center"/>
              <w:rPr/>
            </w:pPr>
            <w:r w:rsidDel="00000000" w:rsidR="00000000" w:rsidRPr="00000000">
              <w:rPr>
                <w:color w:val="808080"/>
                <w:rtl w:val="0"/>
              </w:rPr>
              <w:t xml:space="preserve">Choose an item.</w:t>
            </w:r>
            <w:r w:rsidDel="00000000" w:rsidR="00000000" w:rsidRPr="00000000">
              <w:rPr>
                <w:rtl w:val="0"/>
              </w:rPr>
            </w:r>
          </w:p>
        </w:tc>
      </w:tr>
      <w:tr>
        <w:trPr>
          <w:cantSplit w:val="0"/>
          <w:tblHeader w:val="0"/>
        </w:trPr>
        <w:tc>
          <w:tcPr>
            <w:tcBorders>
              <w:bottom w:color="f2f2f2" w:space="0" w:sz="4" w:val="single"/>
            </w:tcBorders>
          </w:tcPr>
          <w:p w:rsidR="00000000" w:rsidDel="00000000" w:rsidP="00000000" w:rsidRDefault="00000000" w:rsidRPr="00000000" w14:paraId="0000000D">
            <w:pPr>
              <w:rPr>
                <w:b w:val="1"/>
              </w:rPr>
            </w:pPr>
            <w:r w:rsidDel="00000000" w:rsidR="00000000" w:rsidRPr="00000000">
              <w:rPr>
                <w:b w:val="1"/>
                <w:rtl w:val="0"/>
              </w:rPr>
              <w:t xml:space="preserve">Срок действия ценового предложения: </w:t>
            </w:r>
            <w:r w:rsidDel="00000000" w:rsidR="00000000" w:rsidRPr="00000000">
              <w:rPr>
                <w:b w:val="1"/>
                <w:color w:val="0070c0"/>
                <w:rtl w:val="0"/>
              </w:rPr>
              <w:t xml:space="preserve">/ Validity of price in quotation </w:t>
            </w:r>
            <w:r w:rsidDel="00000000" w:rsidR="00000000" w:rsidRPr="00000000">
              <w:rPr>
                <w:rtl w:val="0"/>
              </w:rPr>
            </w:r>
          </w:p>
          <w:p w:rsidR="00000000" w:rsidDel="00000000" w:rsidP="00000000" w:rsidRDefault="00000000" w:rsidRPr="00000000" w14:paraId="0000000E">
            <w:pPr>
              <w:jc w:val="both"/>
              <w:rPr>
                <w:b w:val="1"/>
                <w:i w:val="1"/>
              </w:rPr>
            </w:pPr>
            <w:r w:rsidDel="00000000" w:rsidR="00000000" w:rsidRPr="00000000">
              <w:rPr>
                <w:i w:val="1"/>
                <w:rtl w:val="0"/>
              </w:rPr>
              <w:t xml:space="preserve">(Ценовое предложение должно быть действительным в течении минимум 3 месяцев после крайнего срока подачи документов.) </w:t>
            </w:r>
            <w:r w:rsidDel="00000000" w:rsidR="00000000" w:rsidRPr="00000000">
              <w:rPr>
                <w:i w:val="1"/>
                <w:color w:val="0070c0"/>
                <w:rtl w:val="0"/>
              </w:rPr>
              <w:t xml:space="preserve">/ (The quotation must be valid for a minimum of 3 months after the deadline for submission of documents.)</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0F">
            <w:pPr>
              <w:jc w:val="center"/>
              <w:rPr/>
            </w:pPr>
            <w:r w:rsidDel="00000000" w:rsidR="00000000" w:rsidRPr="00000000">
              <w:rPr>
                <w:rtl w:val="0"/>
              </w:rPr>
            </w:r>
          </w:p>
        </w:tc>
      </w:tr>
    </w:tbl>
    <w:p w:rsidR="00000000" w:rsidDel="00000000" w:rsidP="00000000" w:rsidRDefault="00000000" w:rsidRPr="00000000" w14:paraId="00000010">
      <w:pPr>
        <w:pStyle w:val="Title"/>
        <w:jc w:val="left"/>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0070c0"/>
        </w:rPr>
      </w:pPr>
      <w:r w:rsidDel="00000000" w:rsidR="00000000" w:rsidRPr="00000000">
        <w:rPr>
          <w:rFonts w:ascii="Calibri" w:cs="Calibri" w:eastAsia="Calibri" w:hAnsi="Calibri"/>
          <w:rtl w:val="0"/>
        </w:rPr>
        <w:t xml:space="preserve">Расценки не должны включать какие-либо налоги, так как ЮНФПА освобождён от всех видов налогов. 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выделения налогов.</w:t>
      </w:r>
      <w:r w:rsidDel="00000000" w:rsidR="00000000" w:rsidRPr="00000000">
        <w:rPr>
          <w:rFonts w:ascii="Calibri" w:cs="Calibri" w:eastAsia="Calibri" w:hAnsi="Calibri"/>
          <w:color w:val="0070c0"/>
          <w:rtl w:val="0"/>
        </w:rPr>
        <w:t xml:space="preserve"> / The rates should not include any taxes as UNFPA is exempt from all taxes. UNFPA does not pay VAT and sales tax (exempt delivery), therefore all prices in commercial offers must be quoted without tax.</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jc w:val="center"/>
        <w:rPr>
          <w:rFonts w:ascii="Calibri" w:cs="Calibri" w:eastAsia="Calibri" w:hAnsi="Calibri"/>
          <w:b w:val="1"/>
          <w:color w:val="0070c0"/>
          <w:sz w:val="24"/>
          <w:szCs w:val="24"/>
        </w:rPr>
      </w:pPr>
      <w:r w:rsidDel="00000000" w:rsidR="00000000" w:rsidRPr="00000000">
        <w:rPr>
          <w:rFonts w:ascii="Calibri" w:cs="Calibri" w:eastAsia="Calibri" w:hAnsi="Calibri"/>
          <w:b w:val="1"/>
          <w:color w:val="000000"/>
          <w:sz w:val="24"/>
          <w:szCs w:val="24"/>
          <w:rtl w:val="0"/>
        </w:rPr>
        <w:t xml:space="preserve">Форма для заполнения/</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0c0"/>
          <w:sz w:val="24"/>
          <w:szCs w:val="24"/>
          <w:rtl w:val="0"/>
        </w:rPr>
        <w:t xml:space="preserve">Form to fill out</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LOT </w:t>
      </w:r>
      <w:r w:rsidDel="00000000" w:rsidR="00000000" w:rsidRPr="00000000">
        <w:rPr>
          <w:rFonts w:ascii="Calibri" w:cs="Calibri" w:eastAsia="Calibri" w:hAnsi="Calibri"/>
          <w:b w:val="1"/>
          <w:sz w:val="22"/>
          <w:szCs w:val="22"/>
          <w:rtl w:val="0"/>
        </w:rPr>
        <w:t xml:space="preserve">4</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ЭЛЕКТРОННЫЕ ПЛАНШЕТЫ</w:t>
      </w:r>
      <w:r w:rsidDel="00000000" w:rsidR="00000000" w:rsidRPr="00000000">
        <w:rPr>
          <w:rFonts w:ascii="Calibri" w:cs="Calibri" w:eastAsia="Calibri" w:hAnsi="Calibri"/>
          <w:b w:val="1"/>
          <w:color w:val="000000"/>
          <w:sz w:val="22"/>
          <w:szCs w:val="22"/>
          <w:rtl w:val="0"/>
        </w:rPr>
        <w:t xml:space="preserve"> / </w:t>
      </w:r>
      <w:r w:rsidDel="00000000" w:rsidR="00000000" w:rsidRPr="00000000">
        <w:rPr>
          <w:rFonts w:ascii="Calibri" w:cs="Calibri" w:eastAsia="Calibri" w:hAnsi="Calibri"/>
          <w:b w:val="1"/>
          <w:sz w:val="22"/>
          <w:szCs w:val="22"/>
          <w:rtl w:val="0"/>
        </w:rPr>
        <w:t xml:space="preserve">ELECTRONIC TABLETS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tbl>
      <w:tblPr>
        <w:tblStyle w:val="Table2"/>
        <w:tblW w:w="11092.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1710"/>
        <w:gridCol w:w="990"/>
        <w:gridCol w:w="4590"/>
        <w:gridCol w:w="1350"/>
        <w:gridCol w:w="1282"/>
        <w:tblGridChange w:id="0">
          <w:tblGrid>
            <w:gridCol w:w="1170"/>
            <w:gridCol w:w="1710"/>
            <w:gridCol w:w="990"/>
            <w:gridCol w:w="4590"/>
            <w:gridCol w:w="1350"/>
            <w:gridCol w:w="1282"/>
          </w:tblGrid>
        </w:tblGridChange>
      </w:tblGrid>
      <w:tr>
        <w:trPr>
          <w:cantSplit w:val="0"/>
          <w:trHeight w:val="12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Items to be Supplied*/ </w:t>
            </w:r>
            <w:r w:rsidDel="00000000" w:rsidR="00000000" w:rsidRPr="00000000">
              <w:rPr>
                <w:rFonts w:ascii="Calibri" w:cs="Calibri" w:eastAsia="Calibri" w:hAnsi="Calibri"/>
                <w:b w:val="1"/>
                <w:color w:val="0000ff"/>
                <w:sz w:val="20"/>
                <w:szCs w:val="20"/>
                <w:rtl w:val="0"/>
              </w:rPr>
              <w:t xml:space="preserve">Поставля-емые товары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9">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Description / Specifications of Goods / </w:t>
            </w:r>
            <w:r w:rsidDel="00000000" w:rsidR="00000000" w:rsidRPr="00000000">
              <w:rPr>
                <w:rFonts w:ascii="Calibri" w:cs="Calibri" w:eastAsia="Calibri" w:hAnsi="Calibri"/>
                <w:b w:val="1"/>
                <w:color w:val="0000ff"/>
                <w:sz w:val="20"/>
                <w:szCs w:val="20"/>
                <w:rtl w:val="0"/>
              </w:rPr>
              <w:t xml:space="preserve">Описание / Спецификации товаров</w:t>
            </w: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bookmarkStart w:colFirst="0" w:colLast="0" w:name="_heading=h.2et92p0"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tc>
      </w:tr>
      <w:tr>
        <w:trPr>
          <w:cantSplit w:val="0"/>
          <w:trHeight w:val="592" w:hRule="atLeast"/>
          <w:tblHeader w:val="0"/>
        </w:trPr>
        <w:tc>
          <w:tcPr>
            <w:vMerge w:val="restart"/>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F">
            <w:pPr>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br w:type="textWrapping"/>
              <w:br w:type="textWrapping"/>
              <w:br w:type="textWrapping"/>
              <w:br w:type="textWrapping"/>
              <w:br w:type="textWrapping"/>
            </w:r>
          </w:p>
          <w:p w:rsidR="00000000" w:rsidDel="00000000" w:rsidP="00000000" w:rsidRDefault="00000000" w:rsidRPr="00000000" w14:paraId="00000020">
            <w:pPr>
              <w:jc w:val="center"/>
              <w:rPr>
                <w:rFonts w:ascii="Calibri" w:cs="Calibri" w:eastAsia="Calibri" w:hAnsi="Calibri"/>
                <w:sz w:val="20"/>
                <w:szCs w:val="20"/>
              </w:rPr>
            </w:pPr>
            <w:r w:rsidDel="00000000" w:rsidR="00000000" w:rsidRPr="00000000">
              <w:rPr>
                <w:b w:val="1"/>
                <w:sz w:val="20"/>
                <w:szCs w:val="20"/>
                <w:rtl w:val="0"/>
              </w:rPr>
              <w:t xml:space="preserve">Electronic tablets</w:t>
            </w:r>
            <w:r w:rsidDel="00000000" w:rsidR="00000000" w:rsidRPr="00000000">
              <w:rPr>
                <w:rFonts w:ascii="Calibri" w:cs="Calibri" w:eastAsia="Calibri" w:hAnsi="Calibri"/>
                <w:b w:val="1"/>
                <w:color w:val="000000"/>
                <w:sz w:val="20"/>
                <w:szCs w:val="20"/>
                <w:rtl w:val="0"/>
              </w:rPr>
              <w:t xml:space="preserve"> / </w:t>
            </w:r>
            <w:r w:rsidDel="00000000" w:rsidR="00000000" w:rsidRPr="00000000">
              <w:rPr>
                <w:b w:val="1"/>
                <w:color w:val="0000ff"/>
                <w:sz w:val="20"/>
                <w:szCs w:val="20"/>
                <w:rtl w:val="0"/>
              </w:rPr>
              <w:t xml:space="preserve">Электронные планшеты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1">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Name/ </w:t>
            </w:r>
            <w:r w:rsidDel="00000000" w:rsidR="00000000" w:rsidRPr="00000000">
              <w:rPr>
                <w:rFonts w:ascii="Calibri" w:cs="Calibri" w:eastAsia="Calibri" w:hAnsi="Calibri"/>
                <w:b w:val="1"/>
                <w:color w:val="0000ff"/>
                <w:sz w:val="20"/>
                <w:szCs w:val="20"/>
                <w:rtl w:val="0"/>
              </w:rPr>
              <w:t xml:space="preserve">Наименование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Quantity / </w:t>
            </w:r>
            <w:r w:rsidDel="00000000" w:rsidR="00000000" w:rsidRPr="00000000">
              <w:rPr>
                <w:rFonts w:ascii="Calibri" w:cs="Calibri" w:eastAsia="Calibri" w:hAnsi="Calibri"/>
                <w:b w:val="1"/>
                <w:color w:val="0000ff"/>
                <w:sz w:val="20"/>
                <w:szCs w:val="20"/>
                <w:rtl w:val="0"/>
              </w:rPr>
              <w:t xml:space="preserve">Коли-чество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3">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Specification/</w:t>
            </w:r>
            <w:r w:rsidDel="00000000" w:rsidR="00000000" w:rsidRPr="00000000">
              <w:rPr>
                <w:rFonts w:ascii="Calibri" w:cs="Calibri" w:eastAsia="Calibri" w:hAnsi="Calibri"/>
                <w:b w:val="1"/>
                <w:color w:val="0000ff"/>
                <w:sz w:val="20"/>
                <w:szCs w:val="20"/>
                <w:rtl w:val="0"/>
              </w:rPr>
              <w:t xml:space="preserve">Спецификация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4">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Price per unit / </w:t>
            </w:r>
            <w:r w:rsidDel="00000000" w:rsidR="00000000" w:rsidRPr="00000000">
              <w:rPr>
                <w:rFonts w:ascii="Calibri" w:cs="Calibri" w:eastAsia="Calibri" w:hAnsi="Calibri"/>
                <w:b w:val="1"/>
                <w:color w:val="0000ff"/>
                <w:sz w:val="20"/>
                <w:szCs w:val="20"/>
                <w:rtl w:val="0"/>
              </w:rPr>
              <w:t xml:space="preserve">Цена за единицу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 price / </w:t>
            </w:r>
            <w:r w:rsidDel="00000000" w:rsidR="00000000" w:rsidRPr="00000000">
              <w:rPr>
                <w:rFonts w:ascii="Calibri" w:cs="Calibri" w:eastAsia="Calibri" w:hAnsi="Calibri"/>
                <w:b w:val="1"/>
                <w:color w:val="0000ff"/>
                <w:sz w:val="20"/>
                <w:szCs w:val="20"/>
                <w:rtl w:val="0"/>
              </w:rPr>
              <w:t xml:space="preserve">Общая цена</w:t>
            </w: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Tablet</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ff"/>
                <w:sz w:val="20"/>
                <w:szCs w:val="20"/>
                <w:rtl w:val="0"/>
              </w:rPr>
              <w:t xml:space="preserve">/ Планшет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9">
            <w:pPr>
              <w:rPr>
                <w:sz w:val="20"/>
                <w:szCs w:val="20"/>
              </w:rPr>
            </w:pPr>
            <w:r w:rsidDel="00000000" w:rsidR="00000000" w:rsidRPr="00000000">
              <w:rPr>
                <w:sz w:val="20"/>
                <w:szCs w:val="20"/>
                <w:rtl w:val="0"/>
              </w:rPr>
              <w:t xml:space="preserve">Tablet </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Characteristics:</w:t>
            </w:r>
          </w:p>
          <w:p w:rsidR="00000000" w:rsidDel="00000000" w:rsidP="00000000" w:rsidRDefault="00000000" w:rsidRPr="00000000" w14:paraId="0000002C">
            <w:pPr>
              <w:rPr>
                <w:sz w:val="20"/>
                <w:szCs w:val="20"/>
              </w:rPr>
            </w:pPr>
            <w:r w:rsidDel="00000000" w:rsidR="00000000" w:rsidRPr="00000000">
              <w:rPr>
                <w:sz w:val="20"/>
                <w:szCs w:val="20"/>
                <w:rtl w:val="0"/>
              </w:rPr>
              <w:t xml:space="preserve">- Operating System: Android </w:t>
            </w:r>
          </w:p>
          <w:p w:rsidR="00000000" w:rsidDel="00000000" w:rsidP="00000000" w:rsidRDefault="00000000" w:rsidRPr="00000000" w14:paraId="0000002D">
            <w:pPr>
              <w:rPr>
                <w:sz w:val="20"/>
                <w:szCs w:val="20"/>
              </w:rPr>
            </w:pPr>
            <w:r w:rsidDel="00000000" w:rsidR="00000000" w:rsidRPr="00000000">
              <w:rPr>
                <w:sz w:val="20"/>
                <w:szCs w:val="20"/>
                <w:rtl w:val="0"/>
              </w:rPr>
              <w:t xml:space="preserve">- Total number of cores: no less than 8</w:t>
            </w:r>
          </w:p>
          <w:p w:rsidR="00000000" w:rsidDel="00000000" w:rsidP="00000000" w:rsidRDefault="00000000" w:rsidRPr="00000000" w14:paraId="0000002E">
            <w:pPr>
              <w:rPr>
                <w:sz w:val="20"/>
                <w:szCs w:val="20"/>
              </w:rPr>
            </w:pPr>
            <w:r w:rsidDel="00000000" w:rsidR="00000000" w:rsidRPr="00000000">
              <w:rPr>
                <w:sz w:val="20"/>
                <w:szCs w:val="20"/>
                <w:rtl w:val="0"/>
              </w:rPr>
              <w:t xml:space="preserve">- Display size: no less than 10.5 inches</w:t>
            </w:r>
          </w:p>
          <w:p w:rsidR="00000000" w:rsidDel="00000000" w:rsidP="00000000" w:rsidRDefault="00000000" w:rsidRPr="00000000" w14:paraId="0000002F">
            <w:pPr>
              <w:rPr>
                <w:sz w:val="20"/>
                <w:szCs w:val="20"/>
              </w:rPr>
            </w:pPr>
            <w:r w:rsidDel="00000000" w:rsidR="00000000" w:rsidRPr="00000000">
              <w:rPr>
                <w:sz w:val="20"/>
                <w:szCs w:val="20"/>
                <w:rtl w:val="0"/>
              </w:rPr>
              <w:t xml:space="preserve">- Display resolution: no less than 1920x1200</w:t>
            </w:r>
          </w:p>
          <w:p w:rsidR="00000000" w:rsidDel="00000000" w:rsidP="00000000" w:rsidRDefault="00000000" w:rsidRPr="00000000" w14:paraId="00000030">
            <w:pPr>
              <w:rPr>
                <w:sz w:val="20"/>
                <w:szCs w:val="20"/>
              </w:rPr>
            </w:pPr>
            <w:r w:rsidDel="00000000" w:rsidR="00000000" w:rsidRPr="00000000">
              <w:rPr>
                <w:sz w:val="20"/>
                <w:szCs w:val="20"/>
                <w:rtl w:val="0"/>
              </w:rPr>
              <w:t xml:space="preserve">- Memory: no less than 128GB, 4GB RAM</w:t>
            </w:r>
          </w:p>
          <w:p w:rsidR="00000000" w:rsidDel="00000000" w:rsidP="00000000" w:rsidRDefault="00000000" w:rsidRPr="00000000" w14:paraId="00000031">
            <w:pPr>
              <w:rPr>
                <w:sz w:val="20"/>
                <w:szCs w:val="20"/>
              </w:rPr>
            </w:pPr>
            <w:r w:rsidDel="00000000" w:rsidR="00000000" w:rsidRPr="00000000">
              <w:rPr>
                <w:sz w:val="20"/>
                <w:szCs w:val="20"/>
                <w:rtl w:val="0"/>
              </w:rPr>
              <w:t xml:space="preserve">- Connectivity: Wi-fi, Bluetooth (minimum 5.0), USB (minimum 2.0), sim card slot</w:t>
            </w:r>
          </w:p>
          <w:p w:rsidR="00000000" w:rsidDel="00000000" w:rsidP="00000000" w:rsidRDefault="00000000" w:rsidRPr="00000000" w14:paraId="00000032">
            <w:pPr>
              <w:rPr>
                <w:sz w:val="20"/>
                <w:szCs w:val="20"/>
              </w:rPr>
            </w:pPr>
            <w:r w:rsidDel="00000000" w:rsidR="00000000" w:rsidRPr="00000000">
              <w:rPr>
                <w:sz w:val="20"/>
                <w:szCs w:val="20"/>
                <w:rtl w:val="0"/>
              </w:rPr>
              <w:t xml:space="preserve">- Battery capacity: no less than 7,000 mAh</w:t>
            </w:r>
          </w:p>
          <w:p w:rsidR="00000000" w:rsidDel="00000000" w:rsidP="00000000" w:rsidRDefault="00000000" w:rsidRPr="00000000" w14:paraId="00000033">
            <w:pPr>
              <w:rPr>
                <w:sz w:val="20"/>
                <w:szCs w:val="20"/>
              </w:rPr>
            </w:pPr>
            <w:r w:rsidDel="00000000" w:rsidR="00000000" w:rsidRPr="00000000">
              <w:rPr>
                <w:sz w:val="20"/>
                <w:szCs w:val="20"/>
                <w:rtl w:val="0"/>
              </w:rPr>
              <w:t xml:space="preserve">- Warranty: 1 year, on-site-full-replacement  /</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color w:val="0000ff"/>
                <w:sz w:val="20"/>
                <w:szCs w:val="20"/>
                <w:rtl w:val="0"/>
              </w:rPr>
              <w:t xml:space="preserve">Планшет </w:t>
            </w: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color w:val="0000ff"/>
                <w:sz w:val="20"/>
                <w:szCs w:val="20"/>
                <w:rtl w:val="0"/>
              </w:rPr>
              <w:t xml:space="preserve">Характеристики:</w:t>
            </w:r>
            <w:r w:rsidDel="00000000" w:rsidR="00000000" w:rsidRPr="00000000">
              <w:rPr>
                <w:rtl w:val="0"/>
              </w:rPr>
            </w:r>
          </w:p>
          <w:p w:rsidR="00000000" w:rsidDel="00000000" w:rsidP="00000000" w:rsidRDefault="00000000" w:rsidRPr="00000000" w14:paraId="00000038">
            <w:pPr>
              <w:rPr>
                <w:color w:val="0000ff"/>
                <w:sz w:val="20"/>
                <w:szCs w:val="20"/>
              </w:rPr>
            </w:pPr>
            <w:r w:rsidDel="00000000" w:rsidR="00000000" w:rsidRPr="00000000">
              <w:rPr>
                <w:color w:val="0000ff"/>
                <w:sz w:val="20"/>
                <w:szCs w:val="20"/>
                <w:rtl w:val="0"/>
              </w:rPr>
              <w:t xml:space="preserve">- Операционная система: Android </w:t>
            </w:r>
          </w:p>
          <w:p w:rsidR="00000000" w:rsidDel="00000000" w:rsidP="00000000" w:rsidRDefault="00000000" w:rsidRPr="00000000" w14:paraId="00000039">
            <w:pPr>
              <w:rPr>
                <w:color w:val="0000ff"/>
                <w:sz w:val="20"/>
                <w:szCs w:val="20"/>
              </w:rPr>
            </w:pPr>
            <w:r w:rsidDel="00000000" w:rsidR="00000000" w:rsidRPr="00000000">
              <w:rPr>
                <w:color w:val="0000ff"/>
                <w:sz w:val="20"/>
                <w:szCs w:val="20"/>
                <w:rtl w:val="0"/>
              </w:rPr>
              <w:t xml:space="preserve">- Общее количество ядер: не менее 8</w:t>
            </w:r>
          </w:p>
          <w:p w:rsidR="00000000" w:rsidDel="00000000" w:rsidP="00000000" w:rsidRDefault="00000000" w:rsidRPr="00000000" w14:paraId="0000003A">
            <w:pPr>
              <w:rPr>
                <w:color w:val="0000ff"/>
                <w:sz w:val="20"/>
                <w:szCs w:val="20"/>
              </w:rPr>
            </w:pPr>
            <w:r w:rsidDel="00000000" w:rsidR="00000000" w:rsidRPr="00000000">
              <w:rPr>
                <w:color w:val="0000ff"/>
                <w:sz w:val="20"/>
                <w:szCs w:val="20"/>
                <w:rtl w:val="0"/>
              </w:rPr>
              <w:t xml:space="preserve">- Размер дисплея: не менее 10,5 дюймов</w:t>
            </w:r>
          </w:p>
          <w:p w:rsidR="00000000" w:rsidDel="00000000" w:rsidP="00000000" w:rsidRDefault="00000000" w:rsidRPr="00000000" w14:paraId="0000003B">
            <w:pPr>
              <w:rPr>
                <w:color w:val="0000ff"/>
                <w:sz w:val="20"/>
                <w:szCs w:val="20"/>
              </w:rPr>
            </w:pPr>
            <w:r w:rsidDel="00000000" w:rsidR="00000000" w:rsidRPr="00000000">
              <w:rPr>
                <w:color w:val="0000ff"/>
                <w:sz w:val="20"/>
                <w:szCs w:val="20"/>
                <w:rtl w:val="0"/>
              </w:rPr>
              <w:t xml:space="preserve">- Разрешение дисплея: не менее 1920x1200</w:t>
            </w:r>
          </w:p>
          <w:p w:rsidR="00000000" w:rsidDel="00000000" w:rsidP="00000000" w:rsidRDefault="00000000" w:rsidRPr="00000000" w14:paraId="0000003C">
            <w:pPr>
              <w:rPr>
                <w:color w:val="0000ff"/>
                <w:sz w:val="20"/>
                <w:szCs w:val="20"/>
              </w:rPr>
            </w:pPr>
            <w:r w:rsidDel="00000000" w:rsidR="00000000" w:rsidRPr="00000000">
              <w:rPr>
                <w:color w:val="0000ff"/>
                <w:sz w:val="20"/>
                <w:szCs w:val="20"/>
                <w:rtl w:val="0"/>
              </w:rPr>
              <w:t xml:space="preserve">- Память: не менее 128 Гб, 4 Гб оперативной памяти</w:t>
            </w:r>
          </w:p>
          <w:p w:rsidR="00000000" w:rsidDel="00000000" w:rsidP="00000000" w:rsidRDefault="00000000" w:rsidRPr="00000000" w14:paraId="0000003D">
            <w:pPr>
              <w:rPr>
                <w:color w:val="0000ff"/>
                <w:sz w:val="20"/>
                <w:szCs w:val="20"/>
              </w:rPr>
            </w:pPr>
            <w:r w:rsidDel="00000000" w:rsidR="00000000" w:rsidRPr="00000000">
              <w:rPr>
                <w:color w:val="0000ff"/>
                <w:sz w:val="20"/>
                <w:szCs w:val="20"/>
                <w:rtl w:val="0"/>
              </w:rPr>
              <w:t xml:space="preserve">- Возможности подключения: Wi-Fi, Bluetooth (не менее 5.0), USB (не менее 2.0), слот для sim-карты</w:t>
            </w:r>
          </w:p>
          <w:p w:rsidR="00000000" w:rsidDel="00000000" w:rsidP="00000000" w:rsidRDefault="00000000" w:rsidRPr="00000000" w14:paraId="0000003E">
            <w:pPr>
              <w:rPr>
                <w:color w:val="0000ff"/>
                <w:sz w:val="20"/>
                <w:szCs w:val="20"/>
              </w:rPr>
            </w:pPr>
            <w:r w:rsidDel="00000000" w:rsidR="00000000" w:rsidRPr="00000000">
              <w:rPr>
                <w:color w:val="0000ff"/>
                <w:sz w:val="20"/>
                <w:szCs w:val="20"/>
                <w:rtl w:val="0"/>
              </w:rPr>
              <w:t xml:space="preserve">- Емкость аккумулятора: не менее 7 000 мАч</w:t>
            </w:r>
          </w:p>
          <w:p w:rsidR="00000000" w:rsidDel="00000000" w:rsidP="00000000" w:rsidRDefault="00000000" w:rsidRPr="00000000" w14:paraId="0000003F">
            <w:pPr>
              <w:rPr>
                <w:color w:val="0000ff"/>
                <w:sz w:val="20"/>
                <w:szCs w:val="20"/>
              </w:rPr>
            </w:pPr>
            <w:r w:rsidDel="00000000" w:rsidR="00000000" w:rsidRPr="00000000">
              <w:rPr>
                <w:color w:val="0000ff"/>
                <w:sz w:val="20"/>
                <w:szCs w:val="20"/>
                <w:rtl w:val="0"/>
              </w:rPr>
              <w:t xml:space="preserve">- Гарантия: 1 год, замена на месте.</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tc>
      </w:tr>
      <w:tr>
        <w:trPr>
          <w:cantSplit w:val="0"/>
          <w:trHeight w:val="576" w:hRule="atLeast"/>
          <w:tblHeader w:val="0"/>
        </w:trPr>
        <w:tc>
          <w:tcPr>
            <w:tcBorders>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ОБЩАЯ СУММА БЕЗ НДС / </w:t>
            </w:r>
            <w:r w:rsidDel="00000000" w:rsidR="00000000" w:rsidRPr="00000000">
              <w:rPr>
                <w:rFonts w:ascii="Calibri" w:cs="Calibri" w:eastAsia="Calibri" w:hAnsi="Calibri"/>
                <w:color w:val="0000ff"/>
                <w:sz w:val="20"/>
                <w:szCs w:val="20"/>
                <w:rtl w:val="0"/>
              </w:rPr>
              <w:t xml:space="preserve">TOTAL PRICE WITHOUT VAT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4">
            <w:pPr>
              <w:jc w:val="cente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6615"/>
        </w:tabs>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Всего стоимость (прописью) / </w:t>
      </w:r>
      <w:r w:rsidDel="00000000" w:rsidR="00000000" w:rsidRPr="00000000">
        <w:rPr>
          <w:rFonts w:ascii="Calibri" w:cs="Calibri" w:eastAsia="Calibri" w:hAnsi="Calibri"/>
          <w:color w:val="0070c0"/>
          <w:sz w:val="22"/>
          <w:szCs w:val="22"/>
          <w:rtl w:val="0"/>
        </w:rPr>
        <w:t xml:space="preserve">Total cost (in words)</w:t>
      </w:r>
      <w:r w:rsidDel="00000000" w:rsidR="00000000" w:rsidRPr="00000000">
        <w:rPr>
          <w:rFonts w:ascii="Calibri" w:cs="Calibri" w:eastAsia="Calibri" w:hAnsi="Calibri"/>
          <w:color w:val="000000"/>
          <w:sz w:val="22"/>
          <w:szCs w:val="22"/>
          <w:rtl w:val="0"/>
        </w:rPr>
        <w:t xml:space="preserve">: ___________________________</w:t>
        <w:tab/>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95" cy="752475"/>
                <wp:effectExtent b="0" l="0" r="0" t="0"/>
                <wp:wrapNone/>
                <wp:docPr id="15" name=""/>
                <a:graphic>
                  <a:graphicData uri="http://schemas.microsoft.com/office/word/2010/wordprocessingShape">
                    <wps:wsp>
                      <wps:cNvSpPr/>
                      <wps:cNvPr id="2" name="Shape 2"/>
                      <wps:spPr>
                        <a:xfrm>
                          <a:off x="2256090" y="3437100"/>
                          <a:ext cx="617982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Комментарии поставщика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1"/>
                                <w:smallCaps w:val="0"/>
                                <w:strike w:val="0"/>
                                <w:color w:val="0070c0"/>
                                <w:sz w:val="20"/>
                                <w:vertAlign w:val="baseline"/>
                              </w:rPr>
                              <w:t xml:space="preserve">Supplier comments</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95" cy="752475"/>
                <wp:effectExtent b="0" l="0" r="0" t="0"/>
                <wp:wrapNone/>
                <wp:docPr id="1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46495" cy="752475"/>
                        </a:xfrm>
                        <a:prstGeom prst="rect"/>
                        <a:ln/>
                      </pic:spPr>
                    </pic:pic>
                  </a:graphicData>
                </a:graphic>
              </wp:anchor>
            </w:drawing>
          </mc:Fallback>
        </mc:AlternateContent>
      </w:r>
    </w:p>
    <w:p w:rsidR="00000000" w:rsidDel="00000000" w:rsidP="00000000" w:rsidRDefault="00000000" w:rsidRPr="00000000" w14:paraId="0000004C">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Настоящим я подтверждаю, что компания упомянутая выше, за которую я должным образом уполномочен ставить подпись, просмотрела ЗЦП UNFPA/KGZ/RFQ/2024/004,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Del="00000000" w:rsidR="00000000" w:rsidRPr="00000000">
        <w:rPr>
          <w:rFonts w:ascii="Calibri" w:cs="Calibri" w:eastAsia="Calibri" w:hAnsi="Calibri"/>
          <w:color w:val="0070c0"/>
          <w:sz w:val="22"/>
          <w:szCs w:val="22"/>
          <w:rtl w:val="0"/>
        </w:rPr>
        <w:t xml:space="preserve">  / I hereby certify that the company mentioned above, which I am duly authorized to sign for, has reviewed RFQ UNFPA/KGZ/RFQ/2024/004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r w:rsidDel="00000000" w:rsidR="00000000" w:rsidRPr="00000000">
        <w:rPr>
          <w:rtl w:val="0"/>
        </w:rPr>
      </w:r>
    </w:p>
    <w:tbl>
      <w:tblPr>
        <w:tblStyle w:val="Table3"/>
        <w:tblW w:w="9855.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27"/>
        <w:gridCol w:w="2464"/>
        <w:gridCol w:w="2464"/>
        <w:tblGridChange w:id="0">
          <w:tblGrid>
            <w:gridCol w:w="4927"/>
            <w:gridCol w:w="2464"/>
            <w:gridCol w:w="2464"/>
          </w:tblGrid>
        </w:tblGridChange>
      </w:tblGrid>
      <w:tr>
        <w:trPr>
          <w:cantSplit w:val="0"/>
          <w:tblHeader w:val="0"/>
        </w:trPr>
        <w:tc>
          <w:tcPr>
            <w:shd w:fill="auto" w:val="clear"/>
            <w:vAlign w:val="center"/>
          </w:tcPr>
          <w:p w:rsidR="00000000" w:rsidDel="00000000" w:rsidP="00000000" w:rsidRDefault="00000000" w:rsidRPr="00000000" w14:paraId="00000051">
            <w:pPr>
              <w:tabs>
                <w:tab w:val="left" w:leader="none" w:pos="-180"/>
                <w:tab w:val="right" w:leader="none" w:pos="1980"/>
                <w:tab w:val="left" w:leader="none" w:pos="2160"/>
                <w:tab w:val="left" w:leader="none" w:pos="4320"/>
              </w:tabs>
              <w:rPr/>
            </w:pPr>
            <w:r w:rsidDel="00000000" w:rsidR="00000000" w:rsidRPr="00000000">
              <w:rPr>
                <w:rtl w:val="0"/>
              </w:rPr>
            </w:r>
          </w:p>
          <w:p w:rsidR="00000000" w:rsidDel="00000000" w:rsidP="00000000" w:rsidRDefault="00000000" w:rsidRPr="00000000" w14:paraId="00000052">
            <w:pPr>
              <w:tabs>
                <w:tab w:val="left" w:leader="none" w:pos="-180"/>
                <w:tab w:val="right" w:leader="none" w:pos="1980"/>
                <w:tab w:val="left" w:leader="none" w:pos="2160"/>
                <w:tab w:val="left" w:leader="none" w:pos="4320"/>
              </w:tabs>
              <w:rPr/>
            </w:pPr>
            <w:r w:rsidDel="00000000" w:rsidR="00000000" w:rsidRPr="00000000">
              <w:rPr>
                <w:rtl w:val="0"/>
              </w:rPr>
            </w:r>
          </w:p>
          <w:p w:rsidR="00000000" w:rsidDel="00000000" w:rsidP="00000000" w:rsidRDefault="00000000" w:rsidRPr="00000000" w14:paraId="00000053">
            <w:pPr>
              <w:tabs>
                <w:tab w:val="left" w:leader="none" w:pos="-180"/>
                <w:tab w:val="right" w:leader="none" w:pos="1980"/>
                <w:tab w:val="left" w:leader="none" w:pos="2160"/>
                <w:tab w:val="left" w:leader="none" w:pos="4320"/>
              </w:tabs>
              <w:rPr/>
            </w:pPr>
            <w:r w:rsidDel="00000000" w:rsidR="00000000" w:rsidRPr="00000000">
              <w:rPr>
                <w:rtl w:val="0"/>
              </w:rPr>
            </w:r>
          </w:p>
        </w:tc>
        <w:tc>
          <w:tcPr>
            <w:vAlign w:val="center"/>
          </w:tcPr>
          <w:p w:rsidR="00000000" w:rsidDel="00000000" w:rsidP="00000000" w:rsidRDefault="00000000" w:rsidRPr="00000000" w14:paraId="00000054">
            <w:pPr>
              <w:tabs>
                <w:tab w:val="left" w:leader="none" w:pos="-180"/>
                <w:tab w:val="right" w:leader="none" w:pos="1980"/>
                <w:tab w:val="left" w:leader="none" w:pos="2160"/>
                <w:tab w:val="left" w:leader="none" w:pos="4320"/>
              </w:tabs>
              <w:jc w:val="center"/>
              <w:rPr/>
            </w:pPr>
            <w:r w:rsidDel="00000000" w:rsidR="00000000" w:rsidRPr="00000000">
              <w:rPr>
                <w:color w:val="808080"/>
                <w:rtl w:val="0"/>
              </w:rPr>
              <w:t xml:space="preserve">Click here to enter a date.</w:t>
            </w:r>
            <w:r w:rsidDel="00000000" w:rsidR="00000000" w:rsidRPr="00000000">
              <w:rPr>
                <w:rtl w:val="0"/>
              </w:rPr>
            </w:r>
          </w:p>
        </w:tc>
        <w:tc>
          <w:tcPr>
            <w:vAlign w:val="center"/>
          </w:tcPr>
          <w:p w:rsidR="00000000" w:rsidDel="00000000" w:rsidP="00000000" w:rsidRDefault="00000000" w:rsidRPr="00000000" w14:paraId="00000055">
            <w:pPr>
              <w:tabs>
                <w:tab w:val="left" w:leader="none" w:pos="-180"/>
                <w:tab w:val="right" w:leader="none" w:pos="1980"/>
                <w:tab w:val="left" w:leader="none" w:pos="2160"/>
                <w:tab w:val="left" w:leader="none"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6">
            <w:pPr>
              <w:tabs>
                <w:tab w:val="left" w:leader="none" w:pos="-180"/>
                <w:tab w:val="right" w:leader="none" w:pos="1980"/>
                <w:tab w:val="left" w:leader="none" w:pos="2160"/>
                <w:tab w:val="left" w:leader="none" w:pos="4320"/>
              </w:tabs>
              <w:jc w:val="center"/>
              <w:rPr/>
            </w:pPr>
            <w:r w:rsidDel="00000000" w:rsidR="00000000" w:rsidRPr="00000000">
              <w:rPr>
                <w:rtl w:val="0"/>
              </w:rPr>
              <w:t xml:space="preserve">ФИО и должность </w:t>
            </w:r>
            <w:r w:rsidDel="00000000" w:rsidR="00000000" w:rsidRPr="00000000">
              <w:rPr>
                <w:color w:val="0070c0"/>
                <w:rtl w:val="0"/>
              </w:rPr>
              <w:t xml:space="preserve">/ Name and title</w:t>
            </w:r>
            <w:r w:rsidDel="00000000" w:rsidR="00000000" w:rsidRPr="00000000">
              <w:rPr>
                <w:rtl w:val="0"/>
              </w:rPr>
            </w:r>
          </w:p>
        </w:tc>
        <w:tc>
          <w:tcPr>
            <w:gridSpan w:val="2"/>
            <w:vAlign w:val="center"/>
          </w:tcPr>
          <w:p w:rsidR="00000000" w:rsidDel="00000000" w:rsidP="00000000" w:rsidRDefault="00000000" w:rsidRPr="00000000" w14:paraId="00000057">
            <w:pPr>
              <w:tabs>
                <w:tab w:val="left" w:leader="none" w:pos="-180"/>
                <w:tab w:val="right" w:leader="none" w:pos="1980"/>
                <w:tab w:val="left" w:leader="none" w:pos="2160"/>
                <w:tab w:val="left" w:leader="none" w:pos="4320"/>
              </w:tabs>
              <w:jc w:val="center"/>
              <w:rPr/>
            </w:pPr>
            <w:r w:rsidDel="00000000" w:rsidR="00000000" w:rsidRPr="00000000">
              <w:rPr>
                <w:rtl w:val="0"/>
              </w:rPr>
              <w:t xml:space="preserve">Дата и место </w:t>
            </w:r>
            <w:r w:rsidDel="00000000" w:rsidR="00000000" w:rsidRPr="00000000">
              <w:rPr>
                <w:color w:val="0070c0"/>
                <w:rtl w:val="0"/>
              </w:rPr>
              <w:t xml:space="preserve">/ Date and place</w:t>
            </w:r>
            <w:r w:rsidDel="00000000" w:rsidR="00000000" w:rsidRPr="00000000">
              <w:rPr>
                <w:rtl w:val="0"/>
              </w:rPr>
            </w:r>
          </w:p>
        </w:tc>
      </w:tr>
    </w:tbl>
    <w:p w:rsidR="00000000" w:rsidDel="00000000" w:rsidP="00000000" w:rsidRDefault="00000000" w:rsidRPr="00000000" w14:paraId="00000059">
      <w:pPr>
        <w:rPr>
          <w:rFonts w:ascii="Calibri" w:cs="Calibri" w:eastAsia="Calibri" w:hAnsi="Calibri"/>
          <w:sz w:val="18"/>
          <w:szCs w:val="18"/>
        </w:rPr>
      </w:pPr>
      <w:r w:rsidDel="00000000" w:rsidR="00000000" w:rsidRPr="00000000">
        <w:rPr>
          <w:rtl w:val="0"/>
        </w:rPr>
      </w:r>
    </w:p>
    <w:sectPr>
      <w:headerReference r:id="rId8" w:type="default"/>
      <w:footerReference r:id="rId9" w:type="default"/>
      <w:footerReference r:id="rId10" w:type="even"/>
      <w:pgSz w:h="16838" w:w="11906" w:orient="portrait"/>
      <w:pgMar w:bottom="720" w:top="720" w:left="993"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153"/>
        <w:tab w:val="right" w:leader="none" w:pos="830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 of </w:t>
    </w:r>
    <w:r w:rsidDel="00000000" w:rsidR="00000000" w:rsidRPr="00000000">
      <w:rPr>
        <w:rFonts w:ascii="Calibri" w:cs="Calibri" w:eastAsia="Calibri" w:hAnsi="Calibri"/>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320"/>
        <w:tab w:val="right" w:leader="none" w:pos="8640"/>
        <w:tab w:val="right" w:leader="none" w:pos="9720"/>
      </w:tabs>
      <w:spacing w:line="230" w:lineRule="auto"/>
      <w:ind w:right="36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UNFPA/PSB/Bids/Request for Quotation for Services/RFQ/</w:t>
    </w:r>
    <w:r w:rsidDel="00000000" w:rsidR="00000000" w:rsidRPr="00000000">
      <w:rPr>
        <w:rFonts w:ascii="Calibri" w:cs="Calibri" w:eastAsia="Calibri" w:hAnsi="Calibri"/>
        <w:color w:val="000000"/>
        <w:sz w:val="13"/>
        <w:szCs w:val="13"/>
        <w:rtl w:val="0"/>
      </w:rPr>
      <w:t xml:space="preserve"> </w:t>
    </w:r>
    <w:r w:rsidDel="00000000" w:rsidR="00000000" w:rsidRPr="00000000">
      <w:rPr>
        <w:rFonts w:ascii="Calibri" w:cs="Calibri" w:eastAsia="Calibri" w:hAnsi="Calibri"/>
        <w:color w:val="000000"/>
        <w:sz w:val="18"/>
        <w:szCs w:val="18"/>
        <w:rtl w:val="0"/>
      </w:rPr>
      <w:t xml:space="preserve">RFQ Simple Services [0215 – Rev00]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153"/>
        <w:tab w:val="right" w:leader="none" w:pos="8306"/>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18"/>
        <w:szCs w:val="18"/>
      </w:rPr>
    </w:pPr>
    <w:r w:rsidDel="00000000" w:rsidR="00000000" w:rsidRPr="00000000">
      <w:rPr>
        <w:rtl w:val="0"/>
      </w:rPr>
    </w:r>
  </w:p>
  <w:tbl>
    <w:tblPr>
      <w:tblStyle w:val="Table4"/>
      <w:tblW w:w="102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6986"/>
      <w:tblGridChange w:id="0">
        <w:tblGrid>
          <w:gridCol w:w="3240"/>
          <w:gridCol w:w="6986"/>
        </w:tblGrid>
      </w:tblGridChange>
    </w:tblGrid>
    <w:tr>
      <w:trPr>
        <w:cantSplit w:val="0"/>
        <w:trHeight w:val="1142" w:hRule="atLeast"/>
        <w:tblHeader w:val="0"/>
      </w:trPr>
      <w:tc>
        <w:tcPr>
          <w:shd w:fill="auto"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320"/>
              <w:tab w:val="right" w:leader="none" w:pos="8640"/>
            </w:tabs>
            <w:rPr>
              <w:rFonts w:ascii="Times" w:cs="Times" w:eastAsia="Times" w:hAnsi="Times"/>
              <w:color w:val="000000"/>
              <w:sz w:val="24"/>
              <w:szCs w:val="24"/>
            </w:rPr>
          </w:pPr>
          <w:r w:rsidDel="00000000" w:rsidR="00000000" w:rsidRPr="00000000">
            <w:rPr>
              <w:rFonts w:ascii="Arial Narrow" w:cs="Arial Narrow" w:eastAsia="Arial Narrow" w:hAnsi="Arial Narrow"/>
              <w:color w:val="000000"/>
              <w:sz w:val="24"/>
              <w:szCs w:val="24"/>
            </w:rPr>
            <w:drawing>
              <wp:inline distB="0" distT="0" distL="0" distR="0">
                <wp:extent cx="971550" cy="457200"/>
                <wp:effectExtent b="0" l="0" r="0" t="0"/>
                <wp:docPr descr="clouored%20logo" id="16"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5C">
          <w:pPr>
            <w:tabs>
              <w:tab w:val="center" w:leader="none" w:pos="4320"/>
              <w:tab w:val="right" w:leader="none" w:pos="8640"/>
            </w:tabs>
            <w:jc w:val="right"/>
            <w:rPr>
              <w:sz w:val="18"/>
              <w:szCs w:val="18"/>
            </w:rPr>
          </w:pPr>
          <w:r w:rsidDel="00000000" w:rsidR="00000000" w:rsidRPr="00000000">
            <w:rPr>
              <w:sz w:val="18"/>
              <w:szCs w:val="18"/>
              <w:rtl w:val="0"/>
            </w:rPr>
            <w:t xml:space="preserve">United Nations Population Fund</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160, Chui Avenue, Bishkek, Kyrgyz Republic </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320"/>
              <w:tab w:val="right" w:leader="none" w:pos="8640"/>
            </w:tabs>
            <w:jc w:val="right"/>
            <w:rPr>
              <w:i w:val="1"/>
              <w:color w:val="003366"/>
              <w:sz w:val="18"/>
              <w:szCs w:val="18"/>
              <w:u w:val="single"/>
            </w:rPr>
          </w:pPr>
          <w:r w:rsidDel="00000000" w:rsidR="00000000" w:rsidRPr="00000000">
            <w:rPr>
              <w:color w:val="000000"/>
              <w:sz w:val="18"/>
              <w:szCs w:val="18"/>
              <w:rtl w:val="0"/>
            </w:rPr>
            <w:t xml:space="preserve">Email for inquiries: </w:t>
          </w:r>
          <w:hyperlink r:id="rId2">
            <w:r w:rsidDel="00000000" w:rsidR="00000000" w:rsidRPr="00000000">
              <w:rPr>
                <w:i w:val="1"/>
                <w:color w:val="003366"/>
                <w:sz w:val="18"/>
                <w:szCs w:val="18"/>
                <w:u w:val="single"/>
                <w:rtl w:val="0"/>
              </w:rPr>
              <w:t xml:space="preserve">procurement_kyrgyzstan@unfpa.org</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Email for bid submission: </w:t>
          </w:r>
          <w:hyperlink r:id="rId3">
            <w:r w:rsidDel="00000000" w:rsidR="00000000" w:rsidRPr="00000000">
              <w:rPr>
                <w:i w:val="1"/>
                <w:color w:val="003366"/>
                <w:sz w:val="18"/>
                <w:szCs w:val="18"/>
                <w:u w:val="single"/>
                <w:rtl w:val="0"/>
              </w:rPr>
              <w:t xml:space="preserve">tenders_kyrgyzstan@unfpa.org</w:t>
            </w:r>
          </w:hyperlink>
          <w:r w:rsidDel="00000000" w:rsidR="00000000" w:rsidRPr="00000000">
            <w:rPr>
              <w:i w:val="1"/>
              <w:color w:val="000000"/>
              <w:sz w:val="18"/>
              <w:szCs w:val="18"/>
              <w:rtl w:val="0"/>
            </w:rPr>
            <w:t xml:space="preserve">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Website: </w:t>
          </w:r>
          <w:hyperlink r:id="rId4">
            <w:r w:rsidDel="00000000" w:rsidR="00000000" w:rsidRPr="00000000">
              <w:rPr>
                <w:color w:val="003366"/>
                <w:sz w:val="18"/>
                <w:szCs w:val="18"/>
                <w:u w:val="single"/>
                <w:rtl w:val="0"/>
              </w:rPr>
              <w:t xml:space="preserve">http://kyrgyzstan.unfpa.org</w:t>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Фонд ООН в области </w:t>
          </w:r>
          <w:r w:rsidDel="00000000" w:rsidR="00000000" w:rsidRPr="00000000">
            <w:rPr>
              <w:sz w:val="18"/>
              <w:szCs w:val="18"/>
              <w:rtl w:val="0"/>
            </w:rPr>
            <w:t xml:space="preserve">н</w:t>
          </w:r>
          <w:r w:rsidDel="00000000" w:rsidR="00000000" w:rsidRPr="00000000">
            <w:rPr>
              <w:color w:val="000000"/>
              <w:sz w:val="18"/>
              <w:szCs w:val="18"/>
              <w:rtl w:val="0"/>
            </w:rPr>
            <w:t xml:space="preserve">ародонаселения </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Проспект Чуй 160, Бишкек, Кыргызская Республика</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Эл. почта для запросов: </w:t>
          </w:r>
          <w:hyperlink r:id="rId5">
            <w:r w:rsidDel="00000000" w:rsidR="00000000" w:rsidRPr="00000000">
              <w:rPr>
                <w:i w:val="1"/>
                <w:color w:val="003366"/>
                <w:sz w:val="18"/>
                <w:szCs w:val="18"/>
                <w:u w:val="single"/>
                <w:rtl w:val="0"/>
              </w:rPr>
              <w:t xml:space="preserve">procurement_kyrgyzstan@unfpa.org</w:t>
            </w:r>
          </w:hyperlink>
          <w:r w:rsidDel="00000000" w:rsidR="00000000" w:rsidRPr="00000000">
            <w:rPr>
              <w:i w:val="1"/>
              <w:color w:val="000000"/>
              <w:sz w:val="18"/>
              <w:szCs w:val="18"/>
              <w:rtl w:val="0"/>
            </w:rPr>
            <w:t xml:space="preserve"> </w:t>
          </w:r>
          <w:r w:rsidDel="00000000" w:rsidR="00000000" w:rsidRPr="00000000">
            <w:rPr>
              <w:color w:val="000000"/>
              <w:sz w:val="18"/>
              <w:szCs w:val="18"/>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Эл. почта для отправки коммерческих предложений:</w:t>
          </w:r>
          <w:r w:rsidDel="00000000" w:rsidR="00000000" w:rsidRPr="00000000">
            <w:rPr>
              <w:i w:val="1"/>
              <w:color w:val="000000"/>
              <w:sz w:val="18"/>
              <w:szCs w:val="18"/>
              <w:rtl w:val="0"/>
            </w:rPr>
            <w:t xml:space="preserve"> </w:t>
          </w:r>
          <w:hyperlink r:id="rId6">
            <w:r w:rsidDel="00000000" w:rsidR="00000000" w:rsidRPr="00000000">
              <w:rPr>
                <w:i w:val="1"/>
                <w:color w:val="003366"/>
                <w:sz w:val="18"/>
                <w:szCs w:val="18"/>
                <w:u w:val="single"/>
                <w:rtl w:val="0"/>
              </w:rPr>
              <w:t xml:space="preserve">tenders_kyrgyzstan@unfpa.org</w:t>
            </w:r>
          </w:hyperlink>
          <w:r w:rsidDel="00000000" w:rsidR="00000000" w:rsidRPr="00000000">
            <w:rPr>
              <w:i w:val="1"/>
              <w:color w:val="000000"/>
              <w:sz w:val="18"/>
              <w:szCs w:val="18"/>
              <w:rtl w:val="0"/>
            </w:rPr>
            <w:t xml:space="preserve"> </w:t>
          </w:r>
          <w:r w:rsidDel="00000000" w:rsidR="00000000" w:rsidRPr="00000000">
            <w:rPr>
              <w:color w:val="000000"/>
              <w:sz w:val="18"/>
              <w:szCs w:val="18"/>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320"/>
              <w:tab w:val="right" w:leader="none" w:pos="8640"/>
            </w:tabs>
            <w:jc w:val="right"/>
            <w:rPr>
              <w:rFonts w:ascii="Times" w:cs="Times" w:eastAsia="Times" w:hAnsi="Times"/>
              <w:color w:val="000000"/>
              <w:sz w:val="24"/>
              <w:szCs w:val="24"/>
            </w:rPr>
          </w:pPr>
          <w:r w:rsidDel="00000000" w:rsidR="00000000" w:rsidRPr="00000000">
            <w:rPr>
              <w:rFonts w:ascii="Times" w:cs="Times" w:eastAsia="Times" w:hAnsi="Times"/>
              <w:color w:val="000000"/>
              <w:sz w:val="18"/>
              <w:szCs w:val="18"/>
              <w:rtl w:val="0"/>
            </w:rPr>
            <w:t xml:space="preserve">Вебсайт: </w:t>
          </w:r>
          <w:hyperlink r:id="rId7">
            <w:r w:rsidDel="00000000" w:rsidR="00000000" w:rsidRPr="00000000">
              <w:rPr>
                <w:rFonts w:ascii="Times" w:cs="Times" w:eastAsia="Times" w:hAnsi="Times"/>
                <w:color w:val="003366"/>
                <w:sz w:val="18"/>
                <w:szCs w:val="18"/>
                <w:u w:val="single"/>
                <w:rtl w:val="0"/>
              </w:rPr>
              <w:t xml:space="preserve">www.kyrgyzstan.unfpa.org</w:t>
            </w:r>
          </w:hyperlink>
          <w:r w:rsidDel="00000000" w:rsidR="00000000" w:rsidRPr="00000000">
            <w:rPr>
              <w:rtl w:val="0"/>
            </w:rPr>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320"/>
        <w:tab w:val="right" w:leader="none" w:pos="8640"/>
      </w:tabs>
      <w:rPr>
        <w:rFonts w:ascii="Times" w:cs="Times" w:eastAsia="Times" w:hAnsi="Times"/>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tabs>
        <w:tab w:val="left" w:leader="none" w:pos="-180"/>
        <w:tab w:val="right" w:leader="none" w:pos="1980"/>
        <w:tab w:val="left" w:leader="none" w:pos="2160"/>
        <w:tab w:val="left" w:leader="none" w:pos="4320"/>
      </w:tabs>
      <w:jc w:val="center"/>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tabs>
        <w:tab w:val="left" w:leader="none" w:pos="-180"/>
        <w:tab w:val="right" w:leader="none" w:pos="1980"/>
        <w:tab w:val="left" w:leader="none" w:pos="2160"/>
        <w:tab w:val="left" w:leader="none" w:pos="4320"/>
      </w:tabs>
      <w:jc w:val="center"/>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u w:val="single"/>
    </w:rPr>
  </w:style>
  <w:style w:type="paragraph" w:styleId="Normal" w:default="1">
    <w:name w:val="Normal"/>
    <w:qFormat w:val="1"/>
    <w:rsid w:val="00A2199D"/>
  </w:style>
  <w:style w:type="paragraph" w:styleId="Heading1">
    <w:name w:val="heading 1"/>
    <w:basedOn w:val="Normal"/>
    <w:next w:val="Normal"/>
    <w:link w:val="Heading1Char"/>
    <w:uiPriority w:val="9"/>
    <w:qFormat w:val="1"/>
    <w:rsid w:val="00991963"/>
    <w:pPr>
      <w:keepNext w:val="1"/>
      <w:keepLines w:val="1"/>
      <w:spacing w:before="480" w:line="276" w:lineRule="auto"/>
      <w:outlineLvl w:val="0"/>
    </w:pPr>
    <w:rPr>
      <w:rFonts w:ascii="Cambria" w:hAnsi="Cambria"/>
      <w:b w:val="1"/>
      <w:bCs w:val="1"/>
      <w:color w:val="365f91"/>
      <w:sz w:val="28"/>
      <w:szCs w:val="28"/>
      <w:lang w:val="en-GB"/>
    </w:rPr>
  </w:style>
  <w:style w:type="paragraph" w:styleId="Heading2">
    <w:name w:val="heading 2"/>
    <w:basedOn w:val="Normal"/>
    <w:next w:val="Normal"/>
    <w:uiPriority w:val="9"/>
    <w:semiHidden w:val="1"/>
    <w:unhideWhenUsed w:val="1"/>
    <w:qFormat w:val="1"/>
    <w:rsid w:val="00A2199D"/>
    <w:pPr>
      <w:keepNext w:val="1"/>
      <w:tabs>
        <w:tab w:val="left" w:pos="-180"/>
        <w:tab w:val="right" w:pos="1980"/>
        <w:tab w:val="left" w:pos="2160"/>
        <w:tab w:val="left" w:pos="4320"/>
      </w:tabs>
      <w:jc w:val="center"/>
      <w:outlineLvl w:val="1"/>
    </w:pPr>
    <w:rPr>
      <w:b w:val="1"/>
      <w:bCs w:val="1"/>
      <w:sz w:val="22"/>
    </w:rPr>
  </w:style>
  <w:style w:type="paragraph" w:styleId="Heading3">
    <w:name w:val="heading 3"/>
    <w:basedOn w:val="Normal"/>
    <w:next w:val="Normal"/>
    <w:link w:val="Heading3Char"/>
    <w:uiPriority w:val="9"/>
    <w:semiHidden w:val="1"/>
    <w:unhideWhenUsed w:val="1"/>
    <w:qFormat w:val="1"/>
    <w:rsid w:val="00991963"/>
    <w:pPr>
      <w:keepNext w:val="1"/>
      <w:spacing w:after="60" w:before="240"/>
      <w:outlineLvl w:val="2"/>
    </w:pPr>
    <w:rPr>
      <w:rFonts w:ascii="Cambria" w:hAnsi="Cambria"/>
      <w:b w:val="1"/>
      <w:bCs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A2199D"/>
    <w:pPr>
      <w:jc w:val="center"/>
    </w:pPr>
    <w:rPr>
      <w:b w:val="1"/>
      <w:bCs w:val="1"/>
      <w:sz w:val="24"/>
      <w:u w:val="single"/>
    </w:rPr>
  </w:style>
  <w:style w:type="paragraph" w:styleId="letter" w:customStyle="1">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val="1"/>
    <w:rsid w:val="00A2199D"/>
    <w:pPr>
      <w:jc w:val="center"/>
    </w:pPr>
    <w:rPr>
      <w:b w:val="1"/>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styleId="UNFPAAddress" w:customStyle="1">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cs="Tahoma" w:hAnsi="Tahoma"/>
      <w:sz w:val="16"/>
      <w:szCs w:val="16"/>
    </w:rPr>
  </w:style>
  <w:style w:type="character" w:styleId="BalloonTextChar" w:customStyle="1">
    <w:name w:val="Balloon Text Char"/>
    <w:link w:val="BalloonText"/>
    <w:rsid w:val="00963E09"/>
    <w:rPr>
      <w:rFonts w:ascii="Tahoma" w:cs="Tahoma" w:hAnsi="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val="1"/>
    <w:rsid w:val="00991963"/>
    <w:pPr>
      <w:spacing w:after="100" w:afterAutospacing="1" w:before="100" w:beforeAutospacing="1"/>
    </w:pPr>
    <w:rPr>
      <w:sz w:val="24"/>
      <w:szCs w:val="24"/>
      <w:lang w:eastAsia="en-GB" w:val="en-GB"/>
    </w:rPr>
  </w:style>
  <w:style w:type="character" w:styleId="Heading3Char" w:customStyle="1">
    <w:name w:val="Heading 3 Char"/>
    <w:link w:val="Heading3"/>
    <w:semiHidden w:val="1"/>
    <w:rsid w:val="00991963"/>
    <w:rPr>
      <w:rFonts w:ascii="Cambria" w:cs="Times New Roman" w:eastAsia="Times New Roman" w:hAnsi="Cambria"/>
      <w:b w:val="1"/>
      <w:bCs w:val="1"/>
      <w:sz w:val="26"/>
      <w:szCs w:val="26"/>
      <w:lang w:eastAsia="en-US" w:val="en-US"/>
    </w:rPr>
  </w:style>
  <w:style w:type="character" w:styleId="Heading1Char" w:customStyle="1">
    <w:name w:val="Heading 1 Char"/>
    <w:link w:val="Heading1"/>
    <w:uiPriority w:val="9"/>
    <w:rsid w:val="00991963"/>
    <w:rPr>
      <w:rFonts w:ascii="Cambria" w:hAnsi="Cambria"/>
      <w:b w:val="1"/>
      <w:bCs w:val="1"/>
      <w:color w:val="365f91"/>
      <w:sz w:val="28"/>
      <w:szCs w:val="28"/>
      <w:lang w:eastAsia="en-US"/>
    </w:rPr>
  </w:style>
  <w:style w:type="paragraph" w:styleId="BodyText">
    <w:name w:val="Body Text"/>
    <w:basedOn w:val="Normal"/>
    <w:link w:val="BodyTextChar"/>
    <w:unhideWhenUsed w:val="1"/>
    <w:rsid w:val="00991963"/>
    <w:pPr>
      <w:tabs>
        <w:tab w:val="left" w:pos="540"/>
      </w:tabs>
      <w:spacing w:line="280" w:lineRule="exact"/>
    </w:pPr>
    <w:rPr>
      <w:rFonts w:ascii="Times" w:eastAsia="Times" w:hAnsi="Times"/>
      <w:sz w:val="22"/>
    </w:rPr>
  </w:style>
  <w:style w:type="character" w:styleId="BodyTextChar" w:customStyle="1">
    <w:name w:val="Body Text Char"/>
    <w:link w:val="BodyText"/>
    <w:rsid w:val="00991963"/>
    <w:rPr>
      <w:rFonts w:ascii="Times" w:eastAsia="Times" w:hAnsi="Times"/>
      <w:sz w:val="22"/>
      <w:lang w:eastAsia="en-US" w:val="en-US"/>
    </w:rPr>
  </w:style>
  <w:style w:type="table" w:styleId="TableGrid">
    <w:name w:val="Table Grid"/>
    <w:basedOn w:val="TableNormal"/>
    <w:rsid w:val="00991963"/>
    <w:rPr>
      <w:rFonts w:ascii="Calibri" w:cs="Arial"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igure1" w:customStyle="1">
    <w:name w:val="Figure_1"/>
    <w:link w:val="Figure1Char"/>
    <w:autoRedefine w:val="1"/>
    <w:rsid w:val="004B579A"/>
    <w:pPr>
      <w:overflowPunct w:val="0"/>
      <w:autoSpaceDE w:val="0"/>
      <w:autoSpaceDN w:val="0"/>
      <w:adjustRightInd w:val="0"/>
      <w:spacing w:after="60" w:before="60"/>
      <w:textAlignment w:val="baseline"/>
    </w:pPr>
    <w:rPr>
      <w:rFonts w:ascii="Calibri" w:hAnsi="Calibri"/>
      <w:bCs w:val="1"/>
      <w:sz w:val="22"/>
      <w:szCs w:val="22"/>
    </w:rPr>
  </w:style>
  <w:style w:type="character" w:styleId="Figure1Char" w:customStyle="1">
    <w:name w:val="Figure_1 Char"/>
    <w:link w:val="Figure1"/>
    <w:locked w:val="1"/>
    <w:rsid w:val="004B579A"/>
    <w:rPr>
      <w:rFonts w:ascii="Calibri" w:hAnsi="Calibri"/>
      <w:bCs w:val="1"/>
      <w:sz w:val="22"/>
      <w:szCs w:val="22"/>
      <w:lang w:eastAsia="en-US"/>
    </w:rPr>
  </w:style>
  <w:style w:type="paragraph" w:styleId="FootnoteText">
    <w:name w:val="footnote text"/>
    <w:basedOn w:val="Normal"/>
    <w:link w:val="FootnoteTextChar"/>
    <w:rsid w:val="00782483"/>
  </w:style>
  <w:style w:type="character" w:styleId="FootnoteTextChar" w:customStyle="1">
    <w:name w:val="Footnote Text Char"/>
    <w:link w:val="FootnoteText"/>
    <w:rsid w:val="00782483"/>
    <w:rPr>
      <w:lang w:eastAsia="en-US" w:val="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val="1"/>
    <w:rsid w:val="002E4A31"/>
    <w:pPr>
      <w:overflowPunct w:val="0"/>
      <w:autoSpaceDE w:val="0"/>
      <w:autoSpaceDN w:val="0"/>
      <w:adjustRightInd w:val="0"/>
      <w:ind w:left="720"/>
      <w:textAlignment w:val="baseline"/>
    </w:pPr>
    <w:rPr>
      <w:sz w:val="22"/>
      <w:lang w:eastAsia="en-GB"/>
    </w:rPr>
  </w:style>
  <w:style w:type="character" w:styleId="ListParagraphChar" w:customStyle="1">
    <w:name w:val="List Paragraph Char"/>
    <w:link w:val="ListParagraph"/>
    <w:uiPriority w:val="34"/>
    <w:locked w:val="1"/>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styleId="CommentTextChar" w:customStyle="1">
    <w:name w:val="Comment Text Char"/>
    <w:link w:val="CommentText"/>
    <w:uiPriority w:val="99"/>
    <w:rsid w:val="002E4A31"/>
    <w:rPr>
      <w:lang w:eastAsia="en-US" w:val="en-US"/>
    </w:rPr>
  </w:style>
  <w:style w:type="paragraph" w:styleId="CommentSubject">
    <w:name w:val="annotation subject"/>
    <w:basedOn w:val="CommentText"/>
    <w:next w:val="CommentText"/>
    <w:link w:val="CommentSubjectChar"/>
    <w:rsid w:val="002E4A31"/>
    <w:rPr>
      <w:b w:val="1"/>
      <w:bCs w:val="1"/>
    </w:rPr>
  </w:style>
  <w:style w:type="character" w:styleId="CommentSubjectChar" w:customStyle="1">
    <w:name w:val="Comment Subject Char"/>
    <w:link w:val="CommentSubject"/>
    <w:rsid w:val="002E4A31"/>
    <w:rPr>
      <w:b w:val="1"/>
      <w:bCs w:val="1"/>
      <w:lang w:eastAsia="en-US" w:val="en-US"/>
    </w:rPr>
  </w:style>
  <w:style w:type="paragraph" w:styleId="Revision">
    <w:name w:val="Revision"/>
    <w:hidden w:val="1"/>
    <w:uiPriority w:val="99"/>
    <w:semiHidden w:val="1"/>
    <w:rsid w:val="00000C07"/>
  </w:style>
  <w:style w:type="character" w:styleId="TitleChar" w:customStyle="1">
    <w:name w:val="Title Char"/>
    <w:link w:val="Title"/>
    <w:locked w:val="1"/>
    <w:rsid w:val="006F59E9"/>
    <w:rPr>
      <w:b w:val="1"/>
      <w:bCs w:val="1"/>
      <w:sz w:val="24"/>
      <w:u w:val="single"/>
      <w:lang w:eastAsia="en-US" w:val="en-US"/>
    </w:rPr>
  </w:style>
  <w:style w:type="character" w:styleId="PlaceholderText">
    <w:name w:val="Placeholder Text"/>
    <w:uiPriority w:val="99"/>
    <w:semiHidden w:val="1"/>
    <w:rsid w:val="000275EF"/>
    <w:rPr>
      <w:color w:val="808080"/>
    </w:rPr>
  </w:style>
  <w:style w:type="paragraph" w:styleId="NoSpacing">
    <w:name w:val="No Spacing"/>
    <w:link w:val="NoSpacingChar"/>
    <w:uiPriority w:val="1"/>
    <w:qFormat w:val="1"/>
    <w:rsid w:val="00E1665E"/>
    <w:rPr>
      <w:rFonts w:asciiTheme="minorHAnsi" w:cstheme="minorBidi" w:eastAsiaTheme="minorEastAsia" w:hAnsiTheme="minorHAnsi"/>
      <w:sz w:val="22"/>
      <w:szCs w:val="22"/>
      <w:lang w:eastAsia="zh-CN"/>
    </w:rPr>
  </w:style>
  <w:style w:type="character" w:styleId="NoSpacingChar" w:customStyle="1">
    <w:name w:val="No Spacing Char"/>
    <w:basedOn w:val="DefaultParagraphFont"/>
    <w:link w:val="NoSpacing"/>
    <w:uiPriority w:val="1"/>
    <w:rsid w:val="00E1665E"/>
    <w:rPr>
      <w:rFonts w:asciiTheme="minorHAnsi" w:cstheme="minorBidi" w:eastAsiaTheme="minorEastAsia" w:hAnsiTheme="minorHAnsi"/>
      <w:sz w:val="22"/>
      <w:szCs w:val="22"/>
      <w:lang w:eastAsia="zh-CN"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b"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c"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d"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e"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0"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1"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2"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3"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4"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top w:w="15.0" w:type="dxa"/>
        <w:left w:w="15.0" w:type="dxa"/>
        <w:bottom w:w="15.0" w:type="dxa"/>
        <w:right w:w="15.0" w:type="dxa"/>
      </w:tblCellMar>
    </w:tblPr>
  </w:style>
  <w:style w:type="table" w:styleId="af6" w:customStyle="1">
    <w:basedOn w:val="TableNormal"/>
    <w:tblPr>
      <w:tblStyleRowBandSize w:val="1"/>
      <w:tblStyleColBandSize w:val="1"/>
      <w:tblCellMar>
        <w:top w:w="15.0" w:type="dxa"/>
        <w:left w:w="15.0" w:type="dxa"/>
        <w:bottom w:w="15.0" w:type="dxa"/>
        <w:right w:w="15.0" w:type="dxa"/>
      </w:tblCellMar>
    </w:tblPr>
  </w:style>
  <w:style w:type="table" w:styleId="af7" w:customStyle="1">
    <w:basedOn w:val="TableNormal"/>
    <w:tblPr>
      <w:tblStyleRowBandSize w:val="1"/>
      <w:tblStyleColBandSize w:val="1"/>
      <w:tblCellMar>
        <w:top w:w="15.0" w:type="dxa"/>
        <w:left w:w="15.0" w:type="dxa"/>
        <w:bottom w:w="15.0" w:type="dxa"/>
        <w:right w:w="15.0" w:type="dxa"/>
      </w:tblCellMar>
    </w:tblPr>
  </w:style>
  <w:style w:type="table" w:styleId="af8"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9"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a"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b"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c"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d"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rocurement_kyrgyzstan@unfpa.org" TargetMode="External"/><Relationship Id="rId3" Type="http://schemas.openxmlformats.org/officeDocument/2006/relationships/hyperlink" Target="mailto:tenders_kyrgyzstan@unfpa.org" TargetMode="External"/><Relationship Id="rId4" Type="http://schemas.openxmlformats.org/officeDocument/2006/relationships/hyperlink" Target="http://kyrgyzstan.unfpa.org" TargetMode="External"/><Relationship Id="rId5" Type="http://schemas.openxmlformats.org/officeDocument/2006/relationships/hyperlink" Target="mailto:procurement_kyrgyzstan@unfpa.org" TargetMode="External"/><Relationship Id="rId6"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gQsXGp8ccy9ZrXrWPNk3UDjQkg==">CgMxLjAyCWguMmV0OTJwMDgAciExRnR6QnlGUm5sRGN6QmRfZXJpLUhGTHhHYy1hYzNzYkE=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2021-06-08T16:38:00Z</dcterms:created>
  <dc:creator>Monica Lay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y fmtid="{D5CDD505-2E9C-101B-9397-08002B2CF9AE}" pid="5" name="GrammarlyDocumentId">
    <vt:lpwstr>de29ca14307ba5e5ab9fc9e37c13d45d5930ee5b8407c961ad8414d5d29fbdcc</vt:lpwstr>
  </property>
</Properties>
</file>