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BEC2" w14:textId="77777777" w:rsidR="000B057F" w:rsidRPr="00086F17" w:rsidRDefault="000B057F" w:rsidP="001A1C23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5068EA26" w14:textId="6D6BB831" w:rsidR="000B057F" w:rsidRPr="00086F17" w:rsidRDefault="000B057F" w:rsidP="001A1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r w:rsidRPr="00086F17">
        <w:rPr>
          <w:lang w:eastAsia="ru-RU"/>
        </w:rPr>
        <w:t xml:space="preserve">TOR approved </w:t>
      </w:r>
      <w:r w:rsidRPr="00086F17">
        <w:rPr>
          <w:i/>
          <w:lang w:eastAsia="ru-RU"/>
        </w:rPr>
        <w:t xml:space="preserve">by </w:t>
      </w:r>
      <w:r w:rsidR="00115605">
        <w:rPr>
          <w:i/>
          <w:lang w:eastAsia="ru-RU"/>
        </w:rPr>
        <w:tab/>
      </w:r>
      <w:r w:rsidR="00115605">
        <w:rPr>
          <w:i/>
          <w:lang w:eastAsia="ru-RU"/>
        </w:rPr>
        <w:tab/>
      </w:r>
      <w:r w:rsidR="00115605">
        <w:rPr>
          <w:i/>
          <w:lang w:eastAsia="ru-RU"/>
        </w:rPr>
        <w:tab/>
      </w:r>
      <w:r w:rsidR="00115605">
        <w:rPr>
          <w:i/>
          <w:lang w:eastAsia="ru-RU"/>
        </w:rPr>
        <w:tab/>
      </w:r>
      <w:r w:rsidRPr="00086F17">
        <w:rPr>
          <w:lang w:eastAsia="ru-RU"/>
        </w:rPr>
        <w:t>_____________</w:t>
      </w:r>
      <w:r w:rsidR="00115605">
        <w:rPr>
          <w:lang w:eastAsia="ru-RU"/>
        </w:rPr>
        <w:t>___</w:t>
      </w:r>
    </w:p>
    <w:p w14:paraId="63EB8D31" w14:textId="77777777" w:rsidR="000B057F" w:rsidRPr="00086F17" w:rsidRDefault="000B057F" w:rsidP="001A1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5E948563" w14:textId="58BF6CD2" w:rsidR="000B057F" w:rsidRPr="00086F17" w:rsidRDefault="000B057F" w:rsidP="001A1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r w:rsidRPr="00086F17">
        <w:rPr>
          <w:lang w:eastAsia="ru-RU"/>
        </w:rPr>
        <w:t xml:space="preserve">TOR prepared </w:t>
      </w:r>
      <w:r w:rsidRPr="00086F17">
        <w:rPr>
          <w:i/>
          <w:lang w:eastAsia="ru-RU"/>
        </w:rPr>
        <w:t>by</w:t>
      </w:r>
      <w:r w:rsidRPr="00086F17">
        <w:rPr>
          <w:i/>
          <w:lang w:eastAsia="ru-RU"/>
        </w:rPr>
        <w:tab/>
      </w:r>
      <w:r w:rsidRPr="00086F17">
        <w:rPr>
          <w:i/>
          <w:lang w:eastAsia="ru-RU"/>
        </w:rPr>
        <w:tab/>
      </w:r>
      <w:r w:rsidRPr="00086F17">
        <w:rPr>
          <w:i/>
          <w:lang w:eastAsia="ru-RU"/>
        </w:rPr>
        <w:tab/>
      </w:r>
      <w:r w:rsidRPr="00086F17">
        <w:rPr>
          <w:lang w:eastAsia="ru-RU"/>
        </w:rPr>
        <w:tab/>
        <w:t>________________</w:t>
      </w:r>
    </w:p>
    <w:p w14:paraId="02CE1916" w14:textId="77777777" w:rsidR="000B057F" w:rsidRPr="00086F17" w:rsidRDefault="000B057F" w:rsidP="001A1C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37A5069B" w14:textId="77777777" w:rsidR="000B057F" w:rsidRPr="00086F17" w:rsidRDefault="000B057F" w:rsidP="001A1C23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5333C852" w14:textId="0B1EC7EE" w:rsidR="00DA335B" w:rsidRPr="00086F17" w:rsidRDefault="000B057F" w:rsidP="001A1C23">
      <w:pPr>
        <w:tabs>
          <w:tab w:val="left" w:pos="2610"/>
        </w:tabs>
        <w:suppressAutoHyphens/>
        <w:jc w:val="both"/>
      </w:pPr>
      <w:r w:rsidRPr="00086F17">
        <w:t>TERMS OF REFERENCE FOR INDIVIDUAL CONSULTANT</w:t>
      </w:r>
      <w:r w:rsidR="001A1C23" w:rsidRPr="001A1C23">
        <w:t xml:space="preserve"> </w:t>
      </w:r>
      <w:r w:rsidR="001A1C23" w:rsidRPr="00086F17">
        <w:t>RH assistant</w:t>
      </w:r>
    </w:p>
    <w:p w14:paraId="0498E4BC" w14:textId="73014F9B" w:rsidR="000B057F" w:rsidRPr="00086F17" w:rsidRDefault="000B057F" w:rsidP="001A1C23">
      <w:pPr>
        <w:tabs>
          <w:tab w:val="left" w:pos="2610"/>
        </w:tabs>
        <w:suppressAutoHyphens/>
        <w:jc w:val="center"/>
      </w:pPr>
    </w:p>
    <w:tbl>
      <w:tblPr>
        <w:tblW w:w="9895" w:type="dxa"/>
        <w:tblInd w:w="162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695"/>
        <w:gridCol w:w="7200"/>
      </w:tblGrid>
      <w:tr w:rsidR="00086F17" w:rsidRPr="00086F17" w14:paraId="2065DCA9" w14:textId="77777777" w:rsidTr="00B93B79">
        <w:trPr>
          <w:trHeight w:val="216"/>
        </w:trPr>
        <w:tc>
          <w:tcPr>
            <w:tcW w:w="9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88BA5D5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TERMS OF REFERENCE  (to be completed by Hiring Office)</w:t>
            </w:r>
          </w:p>
        </w:tc>
      </w:tr>
      <w:tr w:rsidR="00086F17" w:rsidRPr="00086F17" w14:paraId="641A28C0" w14:textId="77777777" w:rsidTr="00B93B79">
        <w:trPr>
          <w:trHeight w:val="216"/>
        </w:trPr>
        <w:tc>
          <w:tcPr>
            <w:tcW w:w="9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ECEF1AB" w14:textId="77777777" w:rsidR="009F494B" w:rsidRPr="00086F17" w:rsidRDefault="009F494B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</w:tc>
      </w:tr>
      <w:tr w:rsidR="00086F17" w:rsidRPr="00086F17" w14:paraId="7015036E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A9A42DD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Hiring Office: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03EE73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2610"/>
              </w:tabs>
              <w:suppressAutoHyphens/>
              <w:jc w:val="both"/>
              <w:rPr>
                <w:lang w:val="en-US"/>
              </w:rPr>
            </w:pPr>
            <w:r w:rsidRPr="00086F17">
              <w:rPr>
                <w:lang w:val="en-US"/>
              </w:rPr>
              <w:t xml:space="preserve">UNFPA CO, RH </w:t>
            </w:r>
            <w:proofErr w:type="spellStart"/>
            <w:r w:rsidRPr="00086F17">
              <w:rPr>
                <w:lang w:val="en-US"/>
              </w:rPr>
              <w:t>programme</w:t>
            </w:r>
            <w:proofErr w:type="spellEnd"/>
          </w:p>
          <w:p w14:paraId="10DFADA3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2610"/>
              </w:tabs>
              <w:suppressAutoHyphens/>
              <w:jc w:val="both"/>
              <w:rPr>
                <w:lang w:val="en-US"/>
              </w:rPr>
            </w:pPr>
          </w:p>
        </w:tc>
      </w:tr>
      <w:tr w:rsidR="00086F17" w:rsidRPr="00086F17" w14:paraId="163A9D0B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1317C28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Purpose of consultancy: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DEED421" w14:textId="2ACDD169" w:rsidR="00086F17" w:rsidRDefault="007516C3" w:rsidP="001A1C23">
            <w:pPr>
              <w:tabs>
                <w:tab w:val="left" w:pos="372"/>
              </w:tabs>
              <w:jc w:val="both"/>
              <w:rPr>
                <w:lang w:val="en-US"/>
              </w:rPr>
            </w:pPr>
            <w:r w:rsidRPr="00086F17">
              <w:rPr>
                <w:lang w:val="en-US"/>
              </w:rPr>
              <w:t xml:space="preserve">The </w:t>
            </w:r>
            <w:r w:rsidR="00D154E3">
              <w:rPr>
                <w:lang w:val="en-US"/>
              </w:rPr>
              <w:t>H</w:t>
            </w:r>
            <w:r w:rsidR="00D154E3" w:rsidRPr="00086F17">
              <w:rPr>
                <w:lang w:val="en-US"/>
              </w:rPr>
              <w:t>ealthCare</w:t>
            </w:r>
            <w:r w:rsidRPr="00086F17">
              <w:rPr>
                <w:lang w:val="en-US"/>
              </w:rPr>
              <w:t xml:space="preserve"> reforms program “Den </w:t>
            </w:r>
            <w:proofErr w:type="spellStart"/>
            <w:r w:rsidRPr="00086F17">
              <w:rPr>
                <w:lang w:val="en-US"/>
              </w:rPr>
              <w:t>Sooluk</w:t>
            </w:r>
            <w:proofErr w:type="spellEnd"/>
            <w:r w:rsidRPr="00086F17">
              <w:rPr>
                <w:lang w:val="en-US"/>
              </w:rPr>
              <w:t xml:space="preserve">” (DS) for 2012-2018 </w:t>
            </w:r>
            <w:proofErr w:type="gramStart"/>
            <w:r w:rsidRPr="00086F17">
              <w:rPr>
                <w:lang w:val="en-US"/>
              </w:rPr>
              <w:t xml:space="preserve">is implemented under </w:t>
            </w:r>
            <w:r w:rsidR="005868FF">
              <w:rPr>
                <w:lang w:val="en-US"/>
              </w:rPr>
              <w:t xml:space="preserve">the </w:t>
            </w:r>
            <w:proofErr w:type="spellStart"/>
            <w:r w:rsidRPr="00086F17">
              <w:rPr>
                <w:lang w:val="en-US"/>
              </w:rPr>
              <w:t>SWAp</w:t>
            </w:r>
            <w:proofErr w:type="spellEnd"/>
            <w:r w:rsidRPr="00086F17">
              <w:rPr>
                <w:lang w:val="en-US"/>
              </w:rPr>
              <w:t xml:space="preserve"> and supported by al</w:t>
            </w:r>
            <w:r w:rsidR="005868FF">
              <w:rPr>
                <w:lang w:val="en-US"/>
              </w:rPr>
              <w:t>l development partners working i</w:t>
            </w:r>
            <w:r w:rsidRPr="00086F17">
              <w:rPr>
                <w:lang w:val="en-US"/>
              </w:rPr>
              <w:t xml:space="preserve">n </w:t>
            </w:r>
            <w:r w:rsidR="005868FF">
              <w:rPr>
                <w:lang w:val="en-US"/>
              </w:rPr>
              <w:t xml:space="preserve">the </w:t>
            </w:r>
            <w:r w:rsidRPr="00086F17">
              <w:rPr>
                <w:lang w:val="en-US"/>
              </w:rPr>
              <w:t>area of health</w:t>
            </w:r>
            <w:proofErr w:type="gramEnd"/>
            <w:r w:rsidRPr="00086F17">
              <w:rPr>
                <w:lang w:val="en-US"/>
              </w:rPr>
              <w:t xml:space="preserve">.  The UNFPA takes a leading role and coordinates MCH group under </w:t>
            </w:r>
            <w:r w:rsidR="005868FF">
              <w:rPr>
                <w:lang w:val="en-US"/>
              </w:rPr>
              <w:t xml:space="preserve">the </w:t>
            </w:r>
            <w:proofErr w:type="spellStart"/>
            <w:r w:rsidRPr="00086F17">
              <w:rPr>
                <w:lang w:val="en-US"/>
              </w:rPr>
              <w:t>SWAp</w:t>
            </w:r>
            <w:proofErr w:type="spellEnd"/>
            <w:r w:rsidRPr="00086F17">
              <w:rPr>
                <w:lang w:val="en-US"/>
              </w:rPr>
              <w:t xml:space="preserve">.  </w:t>
            </w:r>
          </w:p>
          <w:p w14:paraId="18CFEDC9" w14:textId="2E7113E6" w:rsidR="00E1731C" w:rsidRPr="00086F17" w:rsidRDefault="007516C3" w:rsidP="001A1C23">
            <w:pPr>
              <w:tabs>
                <w:tab w:val="left" w:pos="372"/>
              </w:tabs>
              <w:jc w:val="both"/>
              <w:rPr>
                <w:lang w:val="en-US"/>
              </w:rPr>
            </w:pPr>
            <w:r w:rsidRPr="00086F17">
              <w:rPr>
                <w:lang w:val="en-US"/>
              </w:rPr>
              <w:t xml:space="preserve">The RH assistant will </w:t>
            </w:r>
            <w:r w:rsidR="00750C47" w:rsidRPr="00086F17">
              <w:rPr>
                <w:lang w:val="en-US"/>
              </w:rPr>
              <w:t>be part</w:t>
            </w:r>
            <w:r w:rsidRPr="00086F17">
              <w:rPr>
                <w:lang w:val="en-US"/>
              </w:rPr>
              <w:t xml:space="preserve"> </w:t>
            </w:r>
            <w:r w:rsidR="00D154E3" w:rsidRPr="00086F17">
              <w:rPr>
                <w:lang w:val="en-US"/>
              </w:rPr>
              <w:t>of RH</w:t>
            </w:r>
            <w:r w:rsidRPr="00086F17">
              <w:rPr>
                <w:lang w:val="en-US"/>
              </w:rPr>
              <w:t xml:space="preserve"> program team and will </w:t>
            </w:r>
            <w:r w:rsidR="005F2FB6" w:rsidRPr="00086F17">
              <w:rPr>
                <w:lang w:val="en-US"/>
              </w:rPr>
              <w:t xml:space="preserve">facilitate </w:t>
            </w:r>
            <w:r w:rsidR="005868FF">
              <w:rPr>
                <w:lang w:val="en-US"/>
              </w:rPr>
              <w:t xml:space="preserve">coordination of </w:t>
            </w:r>
            <w:r w:rsidRPr="00086F17">
              <w:rPr>
                <w:lang w:val="en-US"/>
              </w:rPr>
              <w:t>the work of M</w:t>
            </w:r>
            <w:r w:rsidR="005868FF">
              <w:rPr>
                <w:lang w:val="en-US"/>
              </w:rPr>
              <w:t xml:space="preserve">CH </w:t>
            </w:r>
            <w:r w:rsidRPr="00086F17">
              <w:rPr>
                <w:lang w:val="en-US"/>
              </w:rPr>
              <w:t xml:space="preserve">group. </w:t>
            </w:r>
            <w:r w:rsidR="005F2FB6" w:rsidRPr="00086F17">
              <w:rPr>
                <w:lang w:val="en-US"/>
              </w:rPr>
              <w:t>RH</w:t>
            </w:r>
            <w:r w:rsidR="00750C47" w:rsidRPr="00086F17">
              <w:rPr>
                <w:lang w:val="en-US"/>
              </w:rPr>
              <w:t xml:space="preserve"> </w:t>
            </w:r>
            <w:r w:rsidR="00E1731C" w:rsidRPr="00086F17">
              <w:rPr>
                <w:lang w:val="en-US"/>
              </w:rPr>
              <w:t>assistant will</w:t>
            </w:r>
            <w:r w:rsidR="00750C47" w:rsidRPr="00086F17">
              <w:rPr>
                <w:lang w:val="en-US"/>
              </w:rPr>
              <w:t xml:space="preserve"> be responsible for the effective administration, execution and coordination of procurement </w:t>
            </w:r>
            <w:r w:rsidR="005868FF">
              <w:rPr>
                <w:lang w:val="en-US"/>
              </w:rPr>
              <w:t xml:space="preserve">of </w:t>
            </w:r>
            <w:r w:rsidR="00750C47" w:rsidRPr="00086F17">
              <w:rPr>
                <w:lang w:val="en-US"/>
              </w:rPr>
              <w:t>contrace</w:t>
            </w:r>
            <w:r w:rsidR="005F2FB6" w:rsidRPr="00086F17">
              <w:rPr>
                <w:lang w:val="en-US"/>
              </w:rPr>
              <w:t xml:space="preserve">ptives </w:t>
            </w:r>
            <w:r w:rsidR="005868FF">
              <w:rPr>
                <w:lang w:val="en-US"/>
              </w:rPr>
              <w:t xml:space="preserve">for funds allocated from the </w:t>
            </w:r>
            <w:proofErr w:type="spellStart"/>
            <w:r w:rsidR="005868FF">
              <w:rPr>
                <w:lang w:val="en-US"/>
              </w:rPr>
              <w:t>SWAp</w:t>
            </w:r>
            <w:proofErr w:type="spellEnd"/>
            <w:r w:rsidR="005868FF">
              <w:rPr>
                <w:lang w:val="en-US"/>
              </w:rPr>
              <w:t xml:space="preserve"> budget of </w:t>
            </w:r>
            <w:r w:rsidR="005F2FB6" w:rsidRPr="00086F17">
              <w:rPr>
                <w:lang w:val="en-US"/>
              </w:rPr>
              <w:t>the health</w:t>
            </w:r>
            <w:r w:rsidR="005868FF">
              <w:rPr>
                <w:lang w:val="en-US"/>
              </w:rPr>
              <w:t>care reforms</w:t>
            </w:r>
            <w:r w:rsidR="005F2FB6" w:rsidRPr="00086F17">
              <w:rPr>
                <w:lang w:val="en-US"/>
              </w:rPr>
              <w:t xml:space="preserve"> </w:t>
            </w:r>
            <w:r w:rsidR="005868FF">
              <w:rPr>
                <w:lang w:val="en-US"/>
              </w:rPr>
              <w:t>program</w:t>
            </w:r>
            <w:r w:rsidR="00750C47" w:rsidRPr="00086F17">
              <w:rPr>
                <w:lang w:val="en-US"/>
              </w:rPr>
              <w:t xml:space="preserve"> </w:t>
            </w:r>
            <w:r w:rsidR="005868FF">
              <w:rPr>
                <w:lang w:val="en-US"/>
              </w:rPr>
              <w:t xml:space="preserve">“Den </w:t>
            </w:r>
            <w:proofErr w:type="spellStart"/>
            <w:r w:rsidR="005868FF">
              <w:rPr>
                <w:lang w:val="en-US"/>
              </w:rPr>
              <w:t>Soluk</w:t>
            </w:r>
            <w:proofErr w:type="spellEnd"/>
            <w:r w:rsidR="005868FF">
              <w:rPr>
                <w:lang w:val="en-US"/>
              </w:rPr>
              <w:t>”</w:t>
            </w:r>
            <w:r w:rsidR="005F2FB6" w:rsidRPr="00086F17">
              <w:rPr>
                <w:lang w:val="en-US"/>
              </w:rPr>
              <w:t xml:space="preserve"> </w:t>
            </w:r>
            <w:r w:rsidR="00750C47" w:rsidRPr="00086F17">
              <w:rPr>
                <w:lang w:val="en-US"/>
              </w:rPr>
              <w:t xml:space="preserve">and </w:t>
            </w:r>
            <w:r w:rsidR="005868FF">
              <w:rPr>
                <w:lang w:val="en-US"/>
              </w:rPr>
              <w:t xml:space="preserve">for funds allocated for procurement of contraceptives from the </w:t>
            </w:r>
            <w:r w:rsidR="005F2FB6" w:rsidRPr="00086F17">
              <w:rPr>
                <w:lang w:val="en-US"/>
              </w:rPr>
              <w:t>state budget</w:t>
            </w:r>
            <w:r w:rsidR="005868FF">
              <w:rPr>
                <w:lang w:val="en-US"/>
              </w:rPr>
              <w:t xml:space="preserve"> in 2018</w:t>
            </w:r>
            <w:r w:rsidR="005F2FB6" w:rsidRPr="00086F17">
              <w:rPr>
                <w:lang w:val="en-US"/>
              </w:rPr>
              <w:t>.</w:t>
            </w:r>
          </w:p>
          <w:p w14:paraId="6A525047" w14:textId="77777777" w:rsidR="00A750AE" w:rsidRDefault="00750C47" w:rsidP="001A1C23">
            <w:pPr>
              <w:tabs>
                <w:tab w:val="left" w:pos="372"/>
              </w:tabs>
              <w:jc w:val="both"/>
              <w:rPr>
                <w:lang w:val="en-US"/>
              </w:rPr>
            </w:pPr>
            <w:r w:rsidRPr="00086F17">
              <w:rPr>
                <w:lang w:val="en-US"/>
              </w:rPr>
              <w:t xml:space="preserve">The   RH Assistant </w:t>
            </w:r>
            <w:r w:rsidR="00E1731C" w:rsidRPr="00086F17">
              <w:rPr>
                <w:lang w:val="en-US"/>
              </w:rPr>
              <w:t xml:space="preserve">will also </w:t>
            </w:r>
            <w:r w:rsidRPr="00086F17">
              <w:rPr>
                <w:lang w:val="en-US"/>
              </w:rPr>
              <w:t xml:space="preserve">contribute to </w:t>
            </w:r>
            <w:r w:rsidR="00E1731C" w:rsidRPr="00086F17">
              <w:rPr>
                <w:lang w:val="en-US"/>
              </w:rPr>
              <w:t xml:space="preserve">the </w:t>
            </w:r>
            <w:r w:rsidRPr="00086F17">
              <w:rPr>
                <w:lang w:val="en-US"/>
              </w:rPr>
              <w:t xml:space="preserve">implementation </w:t>
            </w:r>
            <w:r w:rsidR="005868FF">
              <w:rPr>
                <w:lang w:val="en-US"/>
              </w:rPr>
              <w:t>of 2018 RH work plans under regular resources. T</w:t>
            </w:r>
            <w:r w:rsidRPr="00086F17">
              <w:rPr>
                <w:lang w:val="en-US"/>
              </w:rPr>
              <w:t>he RH assistant will work in close collab</w:t>
            </w:r>
            <w:r w:rsidR="005868FF">
              <w:rPr>
                <w:lang w:val="en-US"/>
              </w:rPr>
              <w:t xml:space="preserve">oration with the NPA on RH and </w:t>
            </w:r>
            <w:r w:rsidRPr="00086F17">
              <w:rPr>
                <w:lang w:val="en-US"/>
              </w:rPr>
              <w:t xml:space="preserve">RH Program </w:t>
            </w:r>
            <w:r w:rsidR="00086F17" w:rsidRPr="00086F17">
              <w:rPr>
                <w:lang w:val="en-US"/>
              </w:rPr>
              <w:t>Associate to</w:t>
            </w:r>
            <w:r w:rsidRPr="00086F17">
              <w:rPr>
                <w:lang w:val="en-US"/>
              </w:rPr>
              <w:t xml:space="preserve"> ensure timely support on progr</w:t>
            </w:r>
            <w:r w:rsidR="00EB21DD" w:rsidRPr="00086F17">
              <w:rPr>
                <w:lang w:val="en-US"/>
              </w:rPr>
              <w:t>ammatic and operational matters.</w:t>
            </w:r>
          </w:p>
          <w:p w14:paraId="2F4C1E7E" w14:textId="1EF64F70" w:rsidR="005868FF" w:rsidRPr="00086F17" w:rsidRDefault="005868FF" w:rsidP="001A1C23">
            <w:pPr>
              <w:tabs>
                <w:tab w:val="left" w:pos="372"/>
              </w:tabs>
              <w:jc w:val="both"/>
              <w:rPr>
                <w:lang w:val="en-US"/>
              </w:rPr>
            </w:pPr>
          </w:p>
        </w:tc>
      </w:tr>
      <w:tr w:rsidR="00086F17" w:rsidRPr="00086F17" w14:paraId="70AAFCAC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1A77D98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Scope of work:</w:t>
            </w:r>
          </w:p>
          <w:p w14:paraId="718A1ECF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  <w:p w14:paraId="5ACCEF4C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  <w:rPr>
                <w:i/>
              </w:rPr>
            </w:pPr>
            <w:r w:rsidRPr="00086F17">
              <w:rPr>
                <w:i/>
              </w:rPr>
              <w:t>(Description of services, activities, or outputs)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80AECFD" w14:textId="7EBC83E8" w:rsidR="005F2FB6" w:rsidRPr="005F2FB6" w:rsidRDefault="005F2FB6" w:rsidP="001A1C23">
            <w:pPr>
              <w:tabs>
                <w:tab w:val="left" w:pos="192"/>
                <w:tab w:val="left" w:pos="372"/>
                <w:tab w:val="left" w:pos="9414"/>
              </w:tabs>
              <w:ind w:right="122"/>
              <w:jc w:val="both"/>
            </w:pPr>
            <w:r w:rsidRPr="005F2FB6">
              <w:rPr>
                <w:lang w:val="en-US"/>
              </w:rPr>
              <w:t xml:space="preserve">UNFPA will recruit </w:t>
            </w:r>
            <w:r w:rsidRPr="005F2FB6">
              <w:t xml:space="preserve">RH assistant </w:t>
            </w:r>
            <w:r w:rsidRPr="005F2FB6">
              <w:rPr>
                <w:lang w:val="en-US"/>
              </w:rPr>
              <w:t xml:space="preserve">who </w:t>
            </w:r>
            <w:r w:rsidRPr="005F2FB6">
              <w:t xml:space="preserve">will facilitate coordination of MCH group within the “Den </w:t>
            </w:r>
            <w:proofErr w:type="spellStart"/>
            <w:r w:rsidRPr="005F2FB6">
              <w:t>Sooluk</w:t>
            </w:r>
            <w:proofErr w:type="spellEnd"/>
            <w:r w:rsidRPr="005F2FB6">
              <w:t xml:space="preserve">” programme and </w:t>
            </w:r>
            <w:r w:rsidR="00D24652">
              <w:t xml:space="preserve">contribute to 2018 </w:t>
            </w:r>
            <w:r w:rsidRPr="005F2FB6">
              <w:t xml:space="preserve">RH </w:t>
            </w:r>
            <w:r w:rsidR="00D24652">
              <w:t xml:space="preserve">work plans </w:t>
            </w:r>
            <w:r w:rsidRPr="005F2FB6">
              <w:t xml:space="preserve">implementation </w:t>
            </w:r>
            <w:r w:rsidR="00D24652">
              <w:t xml:space="preserve">under </w:t>
            </w:r>
            <w:r w:rsidRPr="005F2FB6">
              <w:t xml:space="preserve">regular resources. </w:t>
            </w:r>
            <w:r w:rsidRPr="005F2FB6">
              <w:rPr>
                <w:rFonts w:eastAsia="MyriadPro-Regular"/>
                <w:lang w:val="en-US"/>
              </w:rPr>
              <w:t>T</w:t>
            </w:r>
            <w:r w:rsidRPr="005F2FB6">
              <w:t>he detailed scope of work is:</w:t>
            </w:r>
          </w:p>
          <w:p w14:paraId="0FFF6D4E" w14:textId="211D5DA9" w:rsidR="00062604" w:rsidRPr="00086F17" w:rsidRDefault="005F2FB6" w:rsidP="001A1C23">
            <w:pPr>
              <w:numPr>
                <w:ilvl w:val="0"/>
                <w:numId w:val="6"/>
              </w:numPr>
              <w:tabs>
                <w:tab w:val="left" w:pos="372"/>
              </w:tabs>
              <w:ind w:left="0" w:right="122" w:firstLine="0"/>
              <w:contextualSpacing/>
              <w:jc w:val="both"/>
              <w:rPr>
                <w:rFonts w:eastAsiaTheme="minorHAnsi"/>
                <w:lang w:val="en-US"/>
              </w:rPr>
            </w:pPr>
            <w:r w:rsidRPr="005F2FB6">
              <w:rPr>
                <w:rFonts w:eastAsiaTheme="minorHAnsi"/>
                <w:lang w:val="en-US"/>
              </w:rPr>
              <w:t xml:space="preserve">Facilitate coordination of the work of the MCH  group: provide support in conducting MCH group meetings /Joint annual review of MCH component with national and development partners and take /compile minutes of meeting;  support in preparing summary notes and reports; support procurement process for IUD; communicate with members of MCH group  on activities and on procurement </w:t>
            </w:r>
            <w:r w:rsidR="00D24652">
              <w:rPr>
                <w:rFonts w:eastAsiaTheme="minorHAnsi"/>
                <w:lang w:val="en-US"/>
              </w:rPr>
              <w:t xml:space="preserve">of </w:t>
            </w:r>
            <w:r w:rsidRPr="005F2FB6">
              <w:rPr>
                <w:rFonts w:eastAsiaTheme="minorHAnsi"/>
                <w:lang w:val="en-US"/>
              </w:rPr>
              <w:t>IUD;</w:t>
            </w:r>
          </w:p>
          <w:p w14:paraId="73685AFD" w14:textId="6B53F138" w:rsidR="00086F17" w:rsidRPr="00086F17" w:rsidRDefault="00330EE8" w:rsidP="001A1C23">
            <w:pPr>
              <w:numPr>
                <w:ilvl w:val="0"/>
                <w:numId w:val="6"/>
              </w:numPr>
              <w:tabs>
                <w:tab w:val="left" w:pos="372"/>
              </w:tabs>
              <w:ind w:left="0" w:right="122" w:firstLine="0"/>
              <w:contextualSpacing/>
              <w:jc w:val="both"/>
              <w:rPr>
                <w:rFonts w:eastAsiaTheme="minorHAnsi"/>
                <w:lang w:val="en-US"/>
              </w:rPr>
            </w:pPr>
            <w:r w:rsidRPr="00086F17">
              <w:rPr>
                <w:lang w:val="en-US"/>
              </w:rPr>
              <w:t>R</w:t>
            </w:r>
            <w:r w:rsidR="005F2FB6" w:rsidRPr="00086F17">
              <w:rPr>
                <w:lang w:val="en-US"/>
              </w:rPr>
              <w:t>esponsible for the effective administration, execution and coordination of procurement contrace</w:t>
            </w:r>
            <w:r w:rsidRPr="00086F17">
              <w:rPr>
                <w:lang w:val="en-US"/>
              </w:rPr>
              <w:t xml:space="preserve">ptives </w:t>
            </w:r>
            <w:r w:rsidR="00D24652">
              <w:rPr>
                <w:lang w:val="en-US"/>
              </w:rPr>
              <w:t xml:space="preserve">for funds from </w:t>
            </w:r>
            <w:r w:rsidR="005F2FB6" w:rsidRPr="00086F17">
              <w:rPr>
                <w:lang w:val="en-US"/>
              </w:rPr>
              <w:t>the state budget</w:t>
            </w:r>
            <w:r w:rsidRPr="00086F17">
              <w:rPr>
                <w:lang w:val="en-US"/>
              </w:rPr>
              <w:t xml:space="preserve">; </w:t>
            </w:r>
            <w:r w:rsidR="00062604" w:rsidRPr="00086F17">
              <w:rPr>
                <w:lang w:val="en-US"/>
              </w:rPr>
              <w:t xml:space="preserve">  </w:t>
            </w:r>
            <w:r w:rsidR="00086F17" w:rsidRPr="00086F17">
              <w:rPr>
                <w:rFonts w:eastAsiaTheme="minorHAnsi"/>
                <w:lang w:val="en-US"/>
              </w:rPr>
              <w:t>a</w:t>
            </w:r>
            <w:r w:rsidR="00BA0840" w:rsidRPr="00086F17">
              <w:rPr>
                <w:rFonts w:eastAsiaTheme="minorHAnsi"/>
                <w:lang w:val="en-US"/>
              </w:rPr>
              <w:t>ssist</w:t>
            </w:r>
            <w:r w:rsidR="00062604" w:rsidRPr="005F2FB6">
              <w:rPr>
                <w:rFonts w:eastAsiaTheme="minorHAnsi"/>
                <w:lang w:val="en-US"/>
              </w:rPr>
              <w:t xml:space="preserve"> coordination of the </w:t>
            </w:r>
            <w:r w:rsidR="00062604" w:rsidRPr="00086F17">
              <w:rPr>
                <w:rFonts w:eastAsiaTheme="minorHAnsi"/>
                <w:lang w:val="en-US"/>
              </w:rPr>
              <w:t xml:space="preserve">work of UN agencies </w:t>
            </w:r>
            <w:r w:rsidR="00D24652">
              <w:rPr>
                <w:rFonts w:eastAsiaTheme="minorHAnsi"/>
                <w:lang w:val="en-US"/>
              </w:rPr>
              <w:t xml:space="preserve">in </w:t>
            </w:r>
            <w:r w:rsidR="00BA0840" w:rsidRPr="00086F17">
              <w:t>making amendments to the Law on Public Procurement</w:t>
            </w:r>
            <w:r w:rsidR="00BA0840" w:rsidRPr="00086F17">
              <w:rPr>
                <w:lang w:val="en-US"/>
              </w:rPr>
              <w:t xml:space="preserve"> </w:t>
            </w:r>
            <w:r w:rsidR="00BA0840" w:rsidRPr="00086F17">
              <w:rPr>
                <w:shd w:val="clear" w:color="auto" w:fill="FFFFFF"/>
              </w:rPr>
              <w:t xml:space="preserve">in order to allow </w:t>
            </w:r>
            <w:r w:rsidR="00D24652">
              <w:rPr>
                <w:shd w:val="clear" w:color="auto" w:fill="FFFFFF"/>
              </w:rPr>
              <w:t>procurement via UN agencies</w:t>
            </w:r>
            <w:r w:rsidR="00086F17" w:rsidRPr="00086F17">
              <w:rPr>
                <w:shd w:val="clear" w:color="auto" w:fill="FFFFFF"/>
              </w:rPr>
              <w:t>.</w:t>
            </w:r>
          </w:p>
          <w:p w14:paraId="7966C7D8" w14:textId="566695F9" w:rsidR="00086F17" w:rsidRPr="00086F17" w:rsidRDefault="00D24652" w:rsidP="001A1C23">
            <w:pPr>
              <w:numPr>
                <w:ilvl w:val="0"/>
                <w:numId w:val="6"/>
              </w:numPr>
              <w:tabs>
                <w:tab w:val="left" w:pos="372"/>
              </w:tabs>
              <w:ind w:left="0" w:right="122" w:firstLine="0"/>
              <w:contextualSpacing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Assist  RH t</w:t>
            </w:r>
            <w:r w:rsidR="00086F17" w:rsidRPr="005F2FB6">
              <w:rPr>
                <w:rFonts w:eastAsiaTheme="minorHAnsi"/>
                <w:lang w:val="en-US"/>
              </w:rPr>
              <w:t xml:space="preserve">eam in the implementation </w:t>
            </w:r>
            <w:r>
              <w:rPr>
                <w:rFonts w:eastAsiaTheme="minorHAnsi"/>
                <w:lang w:val="en-US"/>
              </w:rPr>
              <w:t xml:space="preserve">of the </w:t>
            </w:r>
            <w:r w:rsidR="00086F17" w:rsidRPr="00086F17">
              <w:rPr>
                <w:rFonts w:eastAsiaTheme="minorHAnsi"/>
                <w:lang w:val="en-US"/>
              </w:rPr>
              <w:t>RH program KGZ04SRH</w:t>
            </w:r>
            <w:r w:rsidR="00086F17" w:rsidRPr="005F2FB6">
              <w:rPr>
                <w:rFonts w:eastAsiaTheme="minorHAnsi"/>
                <w:lang w:val="en-US"/>
              </w:rPr>
              <w:t xml:space="preserve"> and provide assistance in the organization of seminars, workshops and trainings;</w:t>
            </w:r>
            <w:r w:rsidR="00BA0840" w:rsidRPr="00086F17">
              <w:rPr>
                <w:shd w:val="clear" w:color="auto" w:fill="FFFFFF"/>
              </w:rPr>
              <w:t> </w:t>
            </w:r>
          </w:p>
          <w:p w14:paraId="05E5D434" w14:textId="77777777" w:rsidR="00086F17" w:rsidRPr="00086F17" w:rsidRDefault="00086F17" w:rsidP="001A1C23">
            <w:pPr>
              <w:numPr>
                <w:ilvl w:val="0"/>
                <w:numId w:val="6"/>
              </w:numPr>
              <w:tabs>
                <w:tab w:val="left" w:pos="372"/>
              </w:tabs>
              <w:ind w:left="0" w:right="122" w:firstLine="0"/>
              <w:contextualSpacing/>
              <w:jc w:val="both"/>
              <w:rPr>
                <w:rFonts w:eastAsiaTheme="minorHAnsi"/>
                <w:lang w:val="en-US"/>
              </w:rPr>
            </w:pPr>
            <w:r w:rsidRPr="00086F17">
              <w:rPr>
                <w:lang w:val="en-US"/>
              </w:rPr>
              <w:t xml:space="preserve">Assist with written translation in English and Russian of some materials or reports for partners; </w:t>
            </w:r>
          </w:p>
          <w:p w14:paraId="56328CA3" w14:textId="75835E95" w:rsidR="005F2FB6" w:rsidRPr="005F2FB6" w:rsidRDefault="00086F17" w:rsidP="001A1C23">
            <w:pPr>
              <w:numPr>
                <w:ilvl w:val="0"/>
                <w:numId w:val="6"/>
              </w:numPr>
              <w:tabs>
                <w:tab w:val="left" w:pos="372"/>
              </w:tabs>
              <w:ind w:left="0" w:right="122" w:firstLine="0"/>
              <w:contextualSpacing/>
              <w:jc w:val="both"/>
              <w:rPr>
                <w:rFonts w:eastAsiaTheme="minorHAnsi"/>
                <w:lang w:val="en-US"/>
              </w:rPr>
            </w:pPr>
            <w:r w:rsidRPr="00086F17">
              <w:rPr>
                <w:lang w:val="en-US"/>
              </w:rPr>
              <w:t xml:space="preserve">Perform any other tasks </w:t>
            </w:r>
            <w:r w:rsidR="00D24652">
              <w:rPr>
                <w:lang w:val="en-US"/>
              </w:rPr>
              <w:t xml:space="preserve">asked </w:t>
            </w:r>
            <w:r w:rsidRPr="00086F17">
              <w:rPr>
                <w:lang w:val="en-US"/>
              </w:rPr>
              <w:t>by the supervisor</w:t>
            </w:r>
            <w:r w:rsidR="00D24652">
              <w:rPr>
                <w:lang w:val="en-US"/>
              </w:rPr>
              <w:t xml:space="preserve"> or Assistant Representative</w:t>
            </w:r>
            <w:r w:rsidRPr="00086F17">
              <w:rPr>
                <w:lang w:val="en-US"/>
              </w:rPr>
              <w:t>.</w:t>
            </w:r>
          </w:p>
          <w:p w14:paraId="4FCC6E29" w14:textId="6A8683A3" w:rsidR="00EF76CD" w:rsidRPr="00086F17" w:rsidRDefault="00EF76CD" w:rsidP="001A1C23">
            <w:pPr>
              <w:tabs>
                <w:tab w:val="left" w:pos="192"/>
                <w:tab w:val="left" w:pos="372"/>
              </w:tabs>
              <w:ind w:right="122"/>
              <w:jc w:val="both"/>
              <w:rPr>
                <w:lang w:val="en-US"/>
              </w:rPr>
            </w:pPr>
          </w:p>
        </w:tc>
      </w:tr>
      <w:tr w:rsidR="00086F17" w:rsidRPr="00086F17" w14:paraId="7D4418C3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AAC5442" w14:textId="0E0C6BAC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Duration and working schedule: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2958E4" w14:textId="3A5DD3BB" w:rsidR="00071703" w:rsidRPr="00086F17" w:rsidRDefault="007F2EDF" w:rsidP="001A1C23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jc w:val="both"/>
              <w:rPr>
                <w:lang w:eastAsia="ru-RU"/>
              </w:rPr>
            </w:pPr>
            <w:r w:rsidRPr="00086F17">
              <w:rPr>
                <w:lang w:eastAsia="bs-Latn-BA"/>
              </w:rPr>
              <w:t xml:space="preserve">It </w:t>
            </w:r>
            <w:proofErr w:type="gramStart"/>
            <w:r w:rsidRPr="00086F17">
              <w:rPr>
                <w:lang w:eastAsia="bs-Latn-BA"/>
              </w:rPr>
              <w:t>is expec</w:t>
            </w:r>
            <w:r w:rsidR="00CF41E2" w:rsidRPr="00086F17">
              <w:rPr>
                <w:lang w:eastAsia="bs-Latn-BA"/>
              </w:rPr>
              <w:t>ted</w:t>
            </w:r>
            <w:proofErr w:type="gramEnd"/>
            <w:r w:rsidR="00CF41E2" w:rsidRPr="00086F17">
              <w:rPr>
                <w:lang w:eastAsia="bs-Latn-BA"/>
              </w:rPr>
              <w:t xml:space="preserve"> that </w:t>
            </w:r>
            <w:r w:rsidR="00685797">
              <w:rPr>
                <w:lang w:eastAsia="bs-Latn-BA"/>
              </w:rPr>
              <w:t>a consultant</w:t>
            </w:r>
            <w:r w:rsidR="00CF41E2" w:rsidRPr="00086F17">
              <w:rPr>
                <w:lang w:eastAsia="bs-Latn-BA"/>
              </w:rPr>
              <w:t xml:space="preserve"> will work </w:t>
            </w:r>
            <w:r w:rsidR="00FE797E" w:rsidRPr="00086F17">
              <w:rPr>
                <w:lang w:eastAsia="bs-Latn-BA"/>
              </w:rPr>
              <w:t xml:space="preserve">during the period from </w:t>
            </w:r>
            <w:r w:rsidR="001D013F">
              <w:rPr>
                <w:lang w:eastAsia="bs-Latn-BA"/>
              </w:rPr>
              <w:t xml:space="preserve">20 July </w:t>
            </w:r>
            <w:r w:rsidR="00BA0840" w:rsidRPr="00086F17">
              <w:rPr>
                <w:lang w:eastAsia="bs-Latn-BA"/>
              </w:rPr>
              <w:t xml:space="preserve">to 10 </w:t>
            </w:r>
            <w:r w:rsidR="001D013F">
              <w:rPr>
                <w:lang w:eastAsia="bs-Latn-BA"/>
              </w:rPr>
              <w:t xml:space="preserve">December </w:t>
            </w:r>
            <w:r w:rsidR="007A7EE3" w:rsidRPr="00086F17">
              <w:rPr>
                <w:lang w:eastAsia="bs-Latn-BA"/>
              </w:rPr>
              <w:t>2018</w:t>
            </w:r>
            <w:r w:rsidR="00D154E3">
              <w:rPr>
                <w:lang w:eastAsia="bs-Latn-BA"/>
              </w:rPr>
              <w:t>.</w:t>
            </w:r>
          </w:p>
        </w:tc>
      </w:tr>
      <w:tr w:rsidR="00086F17" w:rsidRPr="00086F17" w14:paraId="5C30F2A1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76ED72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Place where services are to be delivered: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5800AF3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2610"/>
              </w:tabs>
              <w:suppressAutoHyphens/>
              <w:jc w:val="both"/>
            </w:pPr>
            <w:r w:rsidRPr="00086F17">
              <w:t>Bishkek</w:t>
            </w:r>
          </w:p>
        </w:tc>
      </w:tr>
      <w:tr w:rsidR="00086F17" w:rsidRPr="00086F17" w14:paraId="3D6F372B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CD8E8F9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lastRenderedPageBreak/>
              <w:t xml:space="preserve">Delivery dates and how work </w:t>
            </w:r>
            <w:proofErr w:type="gramStart"/>
            <w:r w:rsidRPr="00086F17">
              <w:t>will be delivered</w:t>
            </w:r>
            <w:proofErr w:type="gramEnd"/>
            <w:r w:rsidRPr="00086F17">
              <w:t xml:space="preserve"> (</w:t>
            </w:r>
            <w:r w:rsidRPr="00086F17">
              <w:rPr>
                <w:i/>
              </w:rPr>
              <w:t>e.g.</w:t>
            </w:r>
            <w:r w:rsidRPr="00086F17">
              <w:t xml:space="preserve"> electronic, hard copy etc.):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E167409" w14:textId="04A00B76" w:rsidR="00BA0840" w:rsidRPr="00086F17" w:rsidRDefault="00E67391" w:rsidP="001A1C23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rPr>
                <w:lang w:eastAsia="bs-Latn-BA"/>
              </w:rPr>
            </w:pPr>
            <w:r w:rsidRPr="00086F17">
              <w:rPr>
                <w:lang w:eastAsia="bs-Latn-BA"/>
              </w:rPr>
              <w:t xml:space="preserve"> There are </w:t>
            </w:r>
            <w:r w:rsidR="00086F17" w:rsidRPr="00086F17">
              <w:rPr>
                <w:lang w:eastAsia="bs-Latn-BA"/>
              </w:rPr>
              <w:t>four</w:t>
            </w:r>
            <w:r w:rsidRPr="00086F17">
              <w:rPr>
                <w:lang w:eastAsia="bs-Latn-BA"/>
              </w:rPr>
              <w:t xml:space="preserve"> deliverables: </w:t>
            </w:r>
          </w:p>
          <w:p w14:paraId="76C214AA" w14:textId="50F0EF5F" w:rsidR="00086F17" w:rsidRPr="00086F17" w:rsidRDefault="00685797" w:rsidP="001A1C23">
            <w:pPr>
              <w:pStyle w:val="ListParagraph"/>
              <w:numPr>
                <w:ilvl w:val="0"/>
                <w:numId w:val="13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86F17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86F17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 program implementation (KGZ04SRH) </w:t>
            </w:r>
            <w:r w:rsidR="00EB21DD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coordination of 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 </w:t>
            </w:r>
            <w:proofErr w:type="spellStart"/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B21DD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>submitted</w:t>
            </w:r>
            <w:proofErr w:type="gramEnd"/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 xml:space="preserve"> to UNFPA</w:t>
            </w:r>
            <w:r w:rsidR="00BA0840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7761C6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="00834CB8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basis</w:t>
            </w:r>
            <w:r w:rsidR="00EB21DD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86F17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DDA9FA3" w14:textId="3BE4C6C4" w:rsidR="00086F17" w:rsidRPr="00086F17" w:rsidRDefault="00086F17" w:rsidP="001A1C23">
            <w:pPr>
              <w:pStyle w:val="ListParagraph"/>
              <w:numPr>
                <w:ilvl w:val="0"/>
                <w:numId w:val="13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process for IUD 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</w:t>
            </w:r>
            <w:r w:rsidR="0023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funds allocated from the SWAP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budget </w:t>
            </w:r>
            <w:proofErr w:type="gramStart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assisted</w:t>
            </w:r>
            <w:proofErr w:type="gramEnd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6C5D5EC" w14:textId="329A09AD" w:rsidR="00086F17" w:rsidRPr="00086F17" w:rsidRDefault="00086F17" w:rsidP="001A1C23">
            <w:pPr>
              <w:pStyle w:val="ListParagraph"/>
              <w:numPr>
                <w:ilvl w:val="0"/>
                <w:numId w:val="13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process for contraceptives 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funds from 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state budget </w:t>
            </w:r>
            <w:proofErr w:type="gramStart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assisted</w:t>
            </w:r>
            <w:proofErr w:type="gramEnd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4670E7C" w14:textId="77777777" w:rsidR="00086F17" w:rsidRPr="00086F17" w:rsidRDefault="00086F17" w:rsidP="001A1C23">
            <w:pPr>
              <w:pStyle w:val="ListParagraph"/>
              <w:numPr>
                <w:ilvl w:val="0"/>
                <w:numId w:val="13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translation of the documentation Russian/English </w:t>
            </w:r>
            <w:proofErr w:type="gramStart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provided</w:t>
            </w:r>
            <w:proofErr w:type="gramEnd"/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CCE4B8" w14:textId="168F4DDE" w:rsidR="00EB21DD" w:rsidRPr="00086F17" w:rsidRDefault="00086F17" w:rsidP="001A1C23">
            <w:pPr>
              <w:pStyle w:val="ListParagraph"/>
              <w:tabs>
                <w:tab w:val="left" w:pos="192"/>
                <w:tab w:val="left" w:pos="282"/>
                <w:tab w:val="left" w:pos="372"/>
                <w:tab w:val="left" w:pos="26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B21DD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D0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D0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completed</w:t>
            </w:r>
            <w:proofErr w:type="gramEnd"/>
            <w:r w:rsidR="001D0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10</w:t>
            </w:r>
            <w:r w:rsidR="00EB21DD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 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1D0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</w:t>
            </w:r>
          </w:p>
        </w:tc>
      </w:tr>
      <w:tr w:rsidR="00086F17" w:rsidRPr="00086F17" w14:paraId="55436D6A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EA43BAB" w14:textId="0D325EB6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Monitoring and progress control, including reporting requirements, periodicity format and deadline: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D92012A" w14:textId="76F3F886" w:rsidR="000B057F" w:rsidRPr="00086F17" w:rsidRDefault="00234EFB" w:rsidP="001A1C23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jc w:val="both"/>
            </w:pPr>
            <w:r w:rsidRPr="00086F17">
              <w:t>R</w:t>
            </w:r>
            <w:r w:rsidR="008521E4" w:rsidRPr="00086F17">
              <w:t>H</w:t>
            </w:r>
            <w:r w:rsidRPr="00086F17">
              <w:t xml:space="preserve"> </w:t>
            </w:r>
            <w:r w:rsidR="00B678EB" w:rsidRPr="00086F17">
              <w:t>assistant</w:t>
            </w:r>
            <w:r w:rsidR="0030028A" w:rsidRPr="00086F17">
              <w:t xml:space="preserve"> </w:t>
            </w:r>
            <w:r w:rsidR="00685797">
              <w:t xml:space="preserve">will </w:t>
            </w:r>
            <w:r w:rsidR="00E67391" w:rsidRPr="00086F17">
              <w:t xml:space="preserve">report to NPA on RH </w:t>
            </w:r>
            <w:r w:rsidR="00685797">
              <w:t>and be in touch with the supervisor on daily basis.</w:t>
            </w:r>
          </w:p>
        </w:tc>
      </w:tr>
      <w:tr w:rsidR="00086F17" w:rsidRPr="00086F17" w14:paraId="18239FF9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6C96E73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 xml:space="preserve">Supervisory arrangements: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9EFDAE" w14:textId="77777777" w:rsidR="008D0C27" w:rsidRPr="00086F17" w:rsidRDefault="008D0C27" w:rsidP="001A1C23">
            <w:pPr>
              <w:tabs>
                <w:tab w:val="left" w:pos="102"/>
                <w:tab w:val="left" w:pos="372"/>
                <w:tab w:val="left" w:pos="2610"/>
              </w:tabs>
              <w:jc w:val="both"/>
              <w:rPr>
                <w:lang w:eastAsia="bs-Latn-BA"/>
              </w:rPr>
            </w:pPr>
            <w:r w:rsidRPr="00086F17">
              <w:rPr>
                <w:lang w:eastAsia="bs-Latn-BA"/>
              </w:rPr>
              <w:t xml:space="preserve">Performance </w:t>
            </w:r>
            <w:proofErr w:type="gramStart"/>
            <w:r w:rsidRPr="00086F17">
              <w:rPr>
                <w:lang w:eastAsia="bs-Latn-BA"/>
              </w:rPr>
              <w:t>will be</w:t>
            </w:r>
            <w:r w:rsidR="000422BE" w:rsidRPr="00086F17">
              <w:rPr>
                <w:lang w:eastAsia="bs-Latn-BA"/>
              </w:rPr>
              <w:t xml:space="preserve"> </w:t>
            </w:r>
            <w:r w:rsidR="0030028A" w:rsidRPr="00086F17">
              <w:rPr>
                <w:lang w:eastAsia="bs-Latn-BA"/>
              </w:rPr>
              <w:t>evaluated</w:t>
            </w:r>
            <w:proofErr w:type="gramEnd"/>
            <w:r w:rsidR="0030028A" w:rsidRPr="00086F17">
              <w:rPr>
                <w:lang w:eastAsia="bs-Latn-BA"/>
              </w:rPr>
              <w:t xml:space="preserve"> </w:t>
            </w:r>
            <w:r w:rsidRPr="00086F17">
              <w:rPr>
                <w:lang w:eastAsia="bs-Latn-BA"/>
              </w:rPr>
              <w:t>by the NPA on RH in accordance with the functions and agreed deliverables.</w:t>
            </w:r>
            <w:r w:rsidR="00CB634E" w:rsidRPr="00086F17">
              <w:t xml:space="preserve"> </w:t>
            </w:r>
            <w:r w:rsidR="00CB634E" w:rsidRPr="00086F17">
              <w:rPr>
                <w:lang w:eastAsia="bs-Latn-BA"/>
              </w:rPr>
              <w:t xml:space="preserve"> </w:t>
            </w:r>
          </w:p>
          <w:p w14:paraId="1676D621" w14:textId="77777777" w:rsidR="00E67391" w:rsidRPr="00086F17" w:rsidRDefault="008D0C27" w:rsidP="001A1C23">
            <w:pPr>
              <w:tabs>
                <w:tab w:val="left" w:pos="102"/>
                <w:tab w:val="left" w:pos="372"/>
                <w:tab w:val="left" w:pos="2610"/>
              </w:tabs>
              <w:jc w:val="both"/>
            </w:pPr>
            <w:r w:rsidRPr="00086F17">
              <w:t xml:space="preserve"> </w:t>
            </w:r>
          </w:p>
          <w:p w14:paraId="68016243" w14:textId="77777777" w:rsidR="000B057F" w:rsidRPr="00086F17" w:rsidRDefault="000B057F" w:rsidP="001A1C23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jc w:val="both"/>
            </w:pPr>
          </w:p>
        </w:tc>
      </w:tr>
      <w:tr w:rsidR="00086F17" w:rsidRPr="00086F17" w14:paraId="00CDEDF3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9BCE20F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Expected travel: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3921AE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372"/>
                <w:tab w:val="left" w:pos="2610"/>
              </w:tabs>
              <w:suppressAutoHyphens/>
              <w:jc w:val="both"/>
            </w:pPr>
            <w:r w:rsidRPr="00086F17">
              <w:t>N/A</w:t>
            </w:r>
          </w:p>
        </w:tc>
      </w:tr>
      <w:tr w:rsidR="00086F17" w:rsidRPr="00086F17" w14:paraId="24729CE5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72E3FAB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Required expertise, qualifications and competencies, including language requirements: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4D6C66" w14:textId="77777777" w:rsidR="00E67391" w:rsidRPr="00086F17" w:rsidRDefault="00E67391" w:rsidP="001A1C23">
            <w:pPr>
              <w:tabs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jc w:val="both"/>
              <w:rPr>
                <w:bCs/>
                <w:lang w:eastAsia="ru-RU"/>
              </w:rPr>
            </w:pPr>
            <w:r w:rsidRPr="00086F17">
              <w:rPr>
                <w:bCs/>
                <w:lang w:eastAsia="ru-RU"/>
              </w:rPr>
              <w:t xml:space="preserve"> Key requirements for experts:</w:t>
            </w:r>
            <w:r w:rsidRPr="00086F17">
              <w:rPr>
                <w:bCs/>
                <w:lang w:val="en-US" w:eastAsia="ru-RU"/>
              </w:rPr>
              <w:t xml:space="preserve"> </w:t>
            </w:r>
          </w:p>
          <w:p w14:paraId="69444C02" w14:textId="7BE5DAFA" w:rsidR="00A4130D" w:rsidRPr="00086F17" w:rsidRDefault="006812B9" w:rsidP="001A1C23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Degree in social science</w:t>
            </w:r>
            <w:r w:rsidR="000422BE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other related field</w:t>
            </w:r>
            <w:r w:rsidR="0068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Degree in p</w:t>
            </w:r>
            <w:r w:rsidR="000422BE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 health, medicine</w:t>
            </w:r>
            <w:r w:rsidR="00E67391" w:rsidRPr="00086F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 education would be desirab</w:t>
            </w:r>
            <w:r w:rsidR="00834CB8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le, but it is not a requirement; </w:t>
            </w:r>
          </w:p>
          <w:p w14:paraId="7C24E973" w14:textId="4C1538B6" w:rsidR="006812B9" w:rsidRPr="00086F17" w:rsidRDefault="009F494B" w:rsidP="001A1C23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3</w:t>
            </w:r>
            <w:r w:rsidR="006812B9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 of progressive experience in 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6812B9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implementation 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8D0C27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development assistance or related work for a donor organization, governmental institutions, NGO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1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1CE33B" w14:textId="49DD94A4" w:rsidR="00365CBB" w:rsidRPr="00086F17" w:rsidRDefault="006812B9" w:rsidP="001A1C23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the usage of computers and office software packages (MS Word, Excel, </w:t>
            </w:r>
            <w:r w:rsidR="002347C9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  <w:p w14:paraId="02460B0E" w14:textId="77777777" w:rsidR="00365CBB" w:rsidRPr="00086F17" w:rsidRDefault="006812B9" w:rsidP="001A1C23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 working knowledge of English and Russian</w:t>
            </w:r>
            <w:r w:rsidR="00E67391" w:rsidRPr="00086F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Kyrgyz is desirable</w:t>
            </w:r>
            <w:r w:rsidR="00834CB8" w:rsidRPr="00086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5422C98A" w14:textId="77777777" w:rsidR="00834CB8" w:rsidRPr="00086F17" w:rsidRDefault="006812B9" w:rsidP="001A1C23">
            <w:pPr>
              <w:pStyle w:val="NormalWeb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before="0" w:beforeAutospacing="0" w:after="0" w:afterAutospacing="0"/>
              <w:ind w:left="0" w:firstLine="0"/>
            </w:pPr>
            <w:r w:rsidRPr="00086F17">
              <w:t xml:space="preserve">Strong interpersonal and </w:t>
            </w:r>
            <w:proofErr w:type="gramStart"/>
            <w:r w:rsidRPr="00086F17">
              <w:t>team-player</w:t>
            </w:r>
            <w:proofErr w:type="gramEnd"/>
            <w:r w:rsidRPr="00086F17">
              <w:t xml:space="preserve"> skills are essential.</w:t>
            </w:r>
          </w:p>
          <w:p w14:paraId="559A887A" w14:textId="23D4D003" w:rsidR="000B057F" w:rsidRPr="00086F17" w:rsidRDefault="000B057F" w:rsidP="001A1C23">
            <w:pPr>
              <w:pStyle w:val="NormalWeb"/>
              <w:tabs>
                <w:tab w:val="left" w:pos="192"/>
                <w:tab w:val="left" w:pos="282"/>
                <w:tab w:val="left" w:pos="372"/>
              </w:tabs>
              <w:spacing w:before="0" w:beforeAutospacing="0" w:after="0" w:afterAutospacing="0"/>
            </w:pPr>
          </w:p>
        </w:tc>
      </w:tr>
      <w:tr w:rsidR="00086F17" w:rsidRPr="00086F17" w14:paraId="221FEB6C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BF9B83C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Inputs / services to be provided by UNFPA or implementing partner (</w:t>
            </w:r>
            <w:proofErr w:type="spellStart"/>
            <w:r w:rsidRPr="00086F17">
              <w:t>e.g</w:t>
            </w:r>
            <w:proofErr w:type="spellEnd"/>
            <w:r w:rsidRPr="00086F17">
              <w:t xml:space="preserve"> support services, office space, equipment), if applicable: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CAB4919" w14:textId="635EA2E2" w:rsidR="000B057F" w:rsidRPr="00086F17" w:rsidRDefault="00E67391" w:rsidP="001A1C23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suppressAutoHyphens/>
              <w:jc w:val="both"/>
            </w:pPr>
            <w:r w:rsidRPr="00086F17">
              <w:t xml:space="preserve">CO </w:t>
            </w:r>
            <w:r w:rsidR="00685797">
              <w:t xml:space="preserve">will </w:t>
            </w:r>
            <w:r w:rsidRPr="00086F17">
              <w:t xml:space="preserve">be responsible for honorarium </w:t>
            </w:r>
            <w:r w:rsidR="00685797">
              <w:t>of the consultant</w:t>
            </w:r>
          </w:p>
        </w:tc>
      </w:tr>
      <w:tr w:rsidR="00086F17" w:rsidRPr="00086F17" w14:paraId="04CC9FF9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26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D974F93" w14:textId="77777777" w:rsidR="000B057F" w:rsidRPr="00086F17" w:rsidRDefault="000B057F" w:rsidP="001A1C23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>Other relevant information or special conditions, if any: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D47CDC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jc w:val="both"/>
            </w:pPr>
          </w:p>
          <w:p w14:paraId="22C7088C" w14:textId="2FDD5DAA" w:rsidR="00E67391" w:rsidRPr="00086F17" w:rsidRDefault="00086F17" w:rsidP="001A1C23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jc w:val="both"/>
            </w:pPr>
            <w:r>
              <w:t>COA: KGZ04SRH</w:t>
            </w:r>
            <w:r w:rsidR="00E67391" w:rsidRPr="00086F17">
              <w:t xml:space="preserve">, Activity: </w:t>
            </w:r>
            <w:r w:rsidR="006542C5" w:rsidRPr="00086F17">
              <w:t xml:space="preserve"> RH</w:t>
            </w:r>
            <w:r w:rsidR="002347C9">
              <w:rPr>
                <w:lang w:val="en-US"/>
              </w:rPr>
              <w:t>ASSISTANT</w:t>
            </w:r>
          </w:p>
          <w:p w14:paraId="489FA9D1" w14:textId="77777777" w:rsidR="00E67391" w:rsidRPr="00086F17" w:rsidRDefault="00E67391" w:rsidP="001A1C23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jc w:val="both"/>
            </w:pPr>
            <w:r w:rsidRPr="00086F17">
              <w:rPr>
                <w:lang w:eastAsia="bs-Latn-BA"/>
              </w:rPr>
              <w:t xml:space="preserve"> The payment </w:t>
            </w:r>
            <w:proofErr w:type="gramStart"/>
            <w:r w:rsidRPr="00086F17">
              <w:rPr>
                <w:lang w:eastAsia="bs-Latn-BA"/>
              </w:rPr>
              <w:t>will be made</w:t>
            </w:r>
            <w:proofErr w:type="gramEnd"/>
            <w:r w:rsidRPr="00086F17">
              <w:rPr>
                <w:lang w:eastAsia="bs-Latn-BA"/>
              </w:rPr>
              <w:t xml:space="preserve"> </w:t>
            </w:r>
            <w:r w:rsidR="006542C5" w:rsidRPr="00086F17">
              <w:rPr>
                <w:lang w:eastAsia="bs-Latn-BA"/>
              </w:rPr>
              <w:t>monthly</w:t>
            </w:r>
            <w:r w:rsidRPr="00086F17">
              <w:rPr>
                <w:lang w:eastAsia="bs-Latn-BA"/>
              </w:rPr>
              <w:t>.</w:t>
            </w:r>
          </w:p>
          <w:p w14:paraId="3042914A" w14:textId="77777777" w:rsidR="000B057F" w:rsidRPr="00086F17" w:rsidRDefault="000B057F" w:rsidP="001A1C23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jc w:val="both"/>
            </w:pPr>
          </w:p>
        </w:tc>
      </w:tr>
      <w:tr w:rsidR="00A4130D" w:rsidRPr="00086F17" w14:paraId="613560D9" w14:textId="77777777" w:rsidTr="00B93B79">
        <w:tblPrEx>
          <w:tblCellMar>
            <w:left w:w="148" w:type="dxa"/>
            <w:right w:w="148" w:type="dxa"/>
          </w:tblCellMar>
        </w:tblPrEx>
        <w:tc>
          <w:tcPr>
            <w:tcW w:w="989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21D000" w14:textId="588621D7" w:rsidR="000B057F" w:rsidRPr="00086F17" w:rsidRDefault="000B057F" w:rsidP="00115605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86F17">
              <w:t xml:space="preserve">Signature of Requesting Officer in Hiring Office: </w:t>
            </w:r>
            <w:bookmarkStart w:id="0" w:name="_GoBack"/>
            <w:bookmarkEnd w:id="0"/>
          </w:p>
        </w:tc>
      </w:tr>
    </w:tbl>
    <w:p w14:paraId="57D13E4C" w14:textId="77777777" w:rsidR="004F25E8" w:rsidRPr="00086F17" w:rsidRDefault="004F25E8" w:rsidP="001A1C23">
      <w:pPr>
        <w:tabs>
          <w:tab w:val="left" w:pos="2610"/>
        </w:tabs>
        <w:jc w:val="both"/>
      </w:pPr>
    </w:p>
    <w:sectPr w:rsidR="004F25E8" w:rsidRPr="00086F17" w:rsidSect="001A1C23">
      <w:pgSz w:w="11906" w:h="16838" w:code="9"/>
      <w:pgMar w:top="540" w:right="746" w:bottom="72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DE"/>
    <w:multiLevelType w:val="hybridMultilevel"/>
    <w:tmpl w:val="8D4290EE"/>
    <w:lvl w:ilvl="0" w:tplc="C9AC5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1FF"/>
    <w:multiLevelType w:val="hybridMultilevel"/>
    <w:tmpl w:val="3CDE62DA"/>
    <w:lvl w:ilvl="0" w:tplc="3860197E">
      <w:start w:val="1"/>
      <w:numFmt w:val="decimal"/>
      <w:pStyle w:val="Subtitle"/>
      <w:lvlText w:val="7.%1"/>
      <w:lvlJc w:val="left"/>
      <w:pPr>
        <w:ind w:left="360" w:hanging="360"/>
      </w:pPr>
      <w:rPr>
        <w:rFonts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0E1"/>
    <w:multiLevelType w:val="hybridMultilevel"/>
    <w:tmpl w:val="D860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84D"/>
    <w:multiLevelType w:val="hybridMultilevel"/>
    <w:tmpl w:val="7EAC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2B6"/>
    <w:multiLevelType w:val="hybridMultilevel"/>
    <w:tmpl w:val="C3007D5A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C9"/>
    <w:multiLevelType w:val="multilevel"/>
    <w:tmpl w:val="A1F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33487"/>
    <w:multiLevelType w:val="hybridMultilevel"/>
    <w:tmpl w:val="A29A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24178"/>
    <w:multiLevelType w:val="hybridMultilevel"/>
    <w:tmpl w:val="B0401EEC"/>
    <w:lvl w:ilvl="0" w:tplc="07302A74">
      <w:numFmt w:val="bullet"/>
      <w:lvlText w:val=""/>
      <w:lvlJc w:val="left"/>
      <w:pPr>
        <w:ind w:left="756" w:hanging="396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AAA"/>
    <w:multiLevelType w:val="hybridMultilevel"/>
    <w:tmpl w:val="B36009B2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0BA8"/>
    <w:multiLevelType w:val="hybridMultilevel"/>
    <w:tmpl w:val="EBA836F0"/>
    <w:lvl w:ilvl="0" w:tplc="07302A7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088D"/>
    <w:multiLevelType w:val="hybridMultilevel"/>
    <w:tmpl w:val="78748BDE"/>
    <w:lvl w:ilvl="0" w:tplc="0409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425"/>
    <w:multiLevelType w:val="hybridMultilevel"/>
    <w:tmpl w:val="79F676B2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559A3"/>
    <w:multiLevelType w:val="hybridMultilevel"/>
    <w:tmpl w:val="E6E8D954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F"/>
    <w:rsid w:val="000422BE"/>
    <w:rsid w:val="00046C98"/>
    <w:rsid w:val="00052C7D"/>
    <w:rsid w:val="00055A3A"/>
    <w:rsid w:val="000575F0"/>
    <w:rsid w:val="00062604"/>
    <w:rsid w:val="00071703"/>
    <w:rsid w:val="000868A9"/>
    <w:rsid w:val="00086F17"/>
    <w:rsid w:val="0009325A"/>
    <w:rsid w:val="000A73F1"/>
    <w:rsid w:val="000B057F"/>
    <w:rsid w:val="000E6868"/>
    <w:rsid w:val="001003D9"/>
    <w:rsid w:val="00115605"/>
    <w:rsid w:val="00186D55"/>
    <w:rsid w:val="001A1C23"/>
    <w:rsid w:val="001A7E4F"/>
    <w:rsid w:val="001B4A1D"/>
    <w:rsid w:val="001D013F"/>
    <w:rsid w:val="001D4E70"/>
    <w:rsid w:val="001D70BD"/>
    <w:rsid w:val="002347C9"/>
    <w:rsid w:val="00234EFB"/>
    <w:rsid w:val="002461DE"/>
    <w:rsid w:val="0024681B"/>
    <w:rsid w:val="00252578"/>
    <w:rsid w:val="00264F68"/>
    <w:rsid w:val="002975C9"/>
    <w:rsid w:val="002A10C4"/>
    <w:rsid w:val="002A1871"/>
    <w:rsid w:val="002C5996"/>
    <w:rsid w:val="002C5EE6"/>
    <w:rsid w:val="002D5765"/>
    <w:rsid w:val="002D66A9"/>
    <w:rsid w:val="0030028A"/>
    <w:rsid w:val="00330EE8"/>
    <w:rsid w:val="00347C40"/>
    <w:rsid w:val="00355946"/>
    <w:rsid w:val="00365CBB"/>
    <w:rsid w:val="00375006"/>
    <w:rsid w:val="003A6731"/>
    <w:rsid w:val="00405C29"/>
    <w:rsid w:val="00416953"/>
    <w:rsid w:val="004325A4"/>
    <w:rsid w:val="00476883"/>
    <w:rsid w:val="004A2A86"/>
    <w:rsid w:val="004B0971"/>
    <w:rsid w:val="004B6BE9"/>
    <w:rsid w:val="004B7F3B"/>
    <w:rsid w:val="004C4C6D"/>
    <w:rsid w:val="004D585F"/>
    <w:rsid w:val="004F25E8"/>
    <w:rsid w:val="0053425C"/>
    <w:rsid w:val="00552C8E"/>
    <w:rsid w:val="0055417D"/>
    <w:rsid w:val="00565809"/>
    <w:rsid w:val="00584080"/>
    <w:rsid w:val="005868FF"/>
    <w:rsid w:val="005A4197"/>
    <w:rsid w:val="005C7E73"/>
    <w:rsid w:val="005F2FB6"/>
    <w:rsid w:val="006113A0"/>
    <w:rsid w:val="0063222C"/>
    <w:rsid w:val="006329FE"/>
    <w:rsid w:val="00651582"/>
    <w:rsid w:val="006542C5"/>
    <w:rsid w:val="00662BF5"/>
    <w:rsid w:val="0067236F"/>
    <w:rsid w:val="006812B9"/>
    <w:rsid w:val="0068181A"/>
    <w:rsid w:val="00684D34"/>
    <w:rsid w:val="00685797"/>
    <w:rsid w:val="006B5938"/>
    <w:rsid w:val="006F02B0"/>
    <w:rsid w:val="007231B5"/>
    <w:rsid w:val="00750C47"/>
    <w:rsid w:val="007516C3"/>
    <w:rsid w:val="00773161"/>
    <w:rsid w:val="007761C6"/>
    <w:rsid w:val="007916F3"/>
    <w:rsid w:val="007A6ACC"/>
    <w:rsid w:val="007A7EE3"/>
    <w:rsid w:val="007D5005"/>
    <w:rsid w:val="007F2EDF"/>
    <w:rsid w:val="008073AA"/>
    <w:rsid w:val="0082775A"/>
    <w:rsid w:val="008348E6"/>
    <w:rsid w:val="00834CB8"/>
    <w:rsid w:val="00845312"/>
    <w:rsid w:val="008521E4"/>
    <w:rsid w:val="00892278"/>
    <w:rsid w:val="00893583"/>
    <w:rsid w:val="008B325F"/>
    <w:rsid w:val="008D0C27"/>
    <w:rsid w:val="008E3220"/>
    <w:rsid w:val="00920ABD"/>
    <w:rsid w:val="00920CF6"/>
    <w:rsid w:val="009253E3"/>
    <w:rsid w:val="00975588"/>
    <w:rsid w:val="009D1ACF"/>
    <w:rsid w:val="009F06D7"/>
    <w:rsid w:val="009F494B"/>
    <w:rsid w:val="00A20A2D"/>
    <w:rsid w:val="00A4130D"/>
    <w:rsid w:val="00A509D0"/>
    <w:rsid w:val="00A65417"/>
    <w:rsid w:val="00A6645B"/>
    <w:rsid w:val="00A750AE"/>
    <w:rsid w:val="00A86567"/>
    <w:rsid w:val="00AA7F00"/>
    <w:rsid w:val="00B01903"/>
    <w:rsid w:val="00B04E29"/>
    <w:rsid w:val="00B04FF2"/>
    <w:rsid w:val="00B14673"/>
    <w:rsid w:val="00B678EB"/>
    <w:rsid w:val="00B92BAC"/>
    <w:rsid w:val="00B93B79"/>
    <w:rsid w:val="00BA0840"/>
    <w:rsid w:val="00C1754E"/>
    <w:rsid w:val="00C44E1F"/>
    <w:rsid w:val="00C550A4"/>
    <w:rsid w:val="00C752B4"/>
    <w:rsid w:val="00C84D15"/>
    <w:rsid w:val="00CA236D"/>
    <w:rsid w:val="00CB30DF"/>
    <w:rsid w:val="00CB634E"/>
    <w:rsid w:val="00CE6E6D"/>
    <w:rsid w:val="00CF2410"/>
    <w:rsid w:val="00CF41E2"/>
    <w:rsid w:val="00D154E3"/>
    <w:rsid w:val="00D24652"/>
    <w:rsid w:val="00D37D0F"/>
    <w:rsid w:val="00D44EAE"/>
    <w:rsid w:val="00D659DA"/>
    <w:rsid w:val="00D72470"/>
    <w:rsid w:val="00D80BF5"/>
    <w:rsid w:val="00D83BFF"/>
    <w:rsid w:val="00D96911"/>
    <w:rsid w:val="00DA335B"/>
    <w:rsid w:val="00DD4F5F"/>
    <w:rsid w:val="00E057DC"/>
    <w:rsid w:val="00E1731C"/>
    <w:rsid w:val="00E268FC"/>
    <w:rsid w:val="00E67391"/>
    <w:rsid w:val="00E710D4"/>
    <w:rsid w:val="00E83245"/>
    <w:rsid w:val="00EA3EFB"/>
    <w:rsid w:val="00EB21DD"/>
    <w:rsid w:val="00ED3A2E"/>
    <w:rsid w:val="00EF76CD"/>
    <w:rsid w:val="00F26214"/>
    <w:rsid w:val="00F70E06"/>
    <w:rsid w:val="00F72477"/>
    <w:rsid w:val="00F7604B"/>
    <w:rsid w:val="00FD3AB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97FE"/>
  <w15:chartTrackingRefBased/>
  <w15:docId w15:val="{F92398EA-86BF-4A79-A5A0-98C04F10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0B057F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3B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qFormat/>
    <w:rsid w:val="001D4E70"/>
    <w:rPr>
      <w:b/>
      <w:bCs/>
    </w:rPr>
  </w:style>
  <w:style w:type="paragraph" w:customStyle="1" w:styleId="CharCharCharCharCharCharChar0">
    <w:name w:val="Char Char Char Char Char Char Char"/>
    <w:basedOn w:val="Normal"/>
    <w:rsid w:val="00405C2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character" w:customStyle="1" w:styleId="hps">
    <w:name w:val="hps"/>
    <w:basedOn w:val="DefaultParagraphFont"/>
    <w:rsid w:val="007A6ACC"/>
  </w:style>
  <w:style w:type="character" w:customStyle="1" w:styleId="hpsalt-edited">
    <w:name w:val="hps alt-edited"/>
    <w:basedOn w:val="DefaultParagraphFont"/>
    <w:rsid w:val="007A6ACC"/>
  </w:style>
  <w:style w:type="character" w:customStyle="1" w:styleId="shorttext">
    <w:name w:val="short_text"/>
    <w:basedOn w:val="DefaultParagraphFont"/>
    <w:rsid w:val="007A6ACC"/>
  </w:style>
  <w:style w:type="character" w:customStyle="1" w:styleId="st">
    <w:name w:val="st"/>
    <w:basedOn w:val="DefaultParagraphFont"/>
    <w:rsid w:val="008348E6"/>
  </w:style>
  <w:style w:type="character" w:styleId="Emphasis">
    <w:name w:val="Emphasis"/>
    <w:basedOn w:val="DefaultParagraphFont"/>
    <w:uiPriority w:val="20"/>
    <w:qFormat/>
    <w:rsid w:val="008348E6"/>
    <w:rPr>
      <w:i/>
      <w:iCs/>
    </w:rPr>
  </w:style>
  <w:style w:type="character" w:customStyle="1" w:styleId="A5">
    <w:name w:val="A5"/>
    <w:uiPriority w:val="99"/>
    <w:rsid w:val="00E67391"/>
    <w:rPr>
      <w:rFonts w:cs="Myriad Pro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D659DA"/>
    <w:rPr>
      <w:color w:val="000000"/>
      <w:sz w:val="28"/>
      <w:szCs w:val="28"/>
    </w:rPr>
  </w:style>
  <w:style w:type="paragraph" w:customStyle="1" w:styleId="Default">
    <w:name w:val="Default"/>
    <w:rsid w:val="004B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52578"/>
  </w:style>
  <w:style w:type="character" w:customStyle="1" w:styleId="Heading2Char">
    <w:name w:val="Heading 2 Char"/>
    <w:basedOn w:val="DefaultParagraphFont"/>
    <w:link w:val="Heading2"/>
    <w:uiPriority w:val="9"/>
    <w:rsid w:val="00893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rsid w:val="00D80BF5"/>
    <w:rPr>
      <w:sz w:val="20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BF5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Hyperlink">
    <w:name w:val="Hyperlink"/>
    <w:uiPriority w:val="99"/>
    <w:rsid w:val="00D80BF5"/>
    <w:rPr>
      <w:color w:val="0000FF"/>
      <w:u w:val="single"/>
    </w:rPr>
  </w:style>
  <w:style w:type="paragraph" w:styleId="Subtitle">
    <w:name w:val="Subtitle"/>
    <w:aliases w:val="Heading11"/>
    <w:basedOn w:val="Normal"/>
    <w:next w:val="Normal"/>
    <w:link w:val="SubtitleChar"/>
    <w:qFormat/>
    <w:rsid w:val="00D80BF5"/>
    <w:pPr>
      <w:numPr>
        <w:numId w:val="2"/>
      </w:numPr>
      <w:outlineLvl w:val="1"/>
    </w:pPr>
    <w:rPr>
      <w:rFonts w:ascii="Calibri" w:hAnsi="Calibri"/>
      <w:b/>
      <w:lang w:val="de-CH" w:eastAsia="de-CH"/>
    </w:rPr>
  </w:style>
  <w:style w:type="character" w:customStyle="1" w:styleId="SubtitleChar">
    <w:name w:val="Subtitle Char"/>
    <w:aliases w:val="Heading11 Char"/>
    <w:basedOn w:val="DefaultParagraphFont"/>
    <w:link w:val="Subtitle"/>
    <w:rsid w:val="00D80BF5"/>
    <w:rPr>
      <w:rFonts w:ascii="Calibri" w:eastAsia="Times New Roman" w:hAnsi="Calibri" w:cs="Times New Roman"/>
      <w:b/>
      <w:sz w:val="24"/>
      <w:szCs w:val="24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0BF5"/>
    <w:pPr>
      <w:shd w:val="clear" w:color="auto" w:fill="EEECE1"/>
      <w:tabs>
        <w:tab w:val="right" w:pos="10456"/>
      </w:tabs>
    </w:pPr>
    <w:rPr>
      <w:rFonts w:ascii="Century Gothic" w:hAnsi="Century Gothic"/>
      <w:b/>
      <w:bCs/>
      <w:caps/>
      <w:noProof/>
      <w:lang w:val="ga-IE" w:eastAsia="de-C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0BF5"/>
    <w:pPr>
      <w:tabs>
        <w:tab w:val="right" w:pos="10456"/>
      </w:tabs>
    </w:pPr>
    <w:rPr>
      <w:rFonts w:ascii="Century Gothic" w:hAnsi="Century Gothic"/>
      <w:b/>
      <w:bCs/>
      <w:noProof/>
      <w:sz w:val="22"/>
      <w:szCs w:val="22"/>
      <w:lang w:val="ga-IE" w:eastAsia="de-CH"/>
    </w:rPr>
  </w:style>
  <w:style w:type="character" w:customStyle="1" w:styleId="ilad">
    <w:name w:val="il_ad"/>
    <w:basedOn w:val="DefaultParagraphFont"/>
    <w:rsid w:val="001D70BD"/>
  </w:style>
  <w:style w:type="paragraph" w:styleId="NormalWeb">
    <w:name w:val="Normal (Web)"/>
    <w:basedOn w:val="Normal"/>
    <w:uiPriority w:val="99"/>
    <w:unhideWhenUsed/>
    <w:rsid w:val="001D70B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1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E4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E4"/>
    <w:rPr>
      <w:rFonts w:ascii="Times New Roman" w:eastAsia="Times New Roman" w:hAnsi="Times New Roman" w:cs="Times New Roman"/>
      <w:b/>
      <w:bCs/>
      <w:sz w:val="20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Smankulova</dc:creator>
  <cp:keywords/>
  <dc:description/>
  <cp:lastModifiedBy>Semetey Mambetkulov</cp:lastModifiedBy>
  <cp:revision>2</cp:revision>
  <cp:lastPrinted>2018-06-22T03:40:00Z</cp:lastPrinted>
  <dcterms:created xsi:type="dcterms:W3CDTF">2018-06-25T05:18:00Z</dcterms:created>
  <dcterms:modified xsi:type="dcterms:W3CDTF">2018-06-25T05:18:00Z</dcterms:modified>
</cp:coreProperties>
</file>