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A7F" w:rsidRDefault="005635DB">
      <w:pPr>
        <w:pStyle w:val="Title"/>
        <w:spacing w:line="480" w:lineRule="auto"/>
        <w:jc w:val="center"/>
        <w:rPr>
          <w:sz w:val="22"/>
          <w:szCs w:val="22"/>
        </w:rPr>
      </w:pPr>
      <w:r>
        <w:rPr>
          <w:sz w:val="22"/>
          <w:szCs w:val="22"/>
        </w:rPr>
        <w:t>DESCRIPTION OF ASSIGNMENT</w:t>
      </w:r>
    </w:p>
    <w:p w:rsidR="00F03A7F" w:rsidRDefault="005635DB">
      <w:pPr>
        <w:pBdr>
          <w:top w:val="single" w:sz="4" w:space="0" w:color="000000"/>
          <w:left w:val="single" w:sz="4" w:space="4" w:color="000000"/>
          <w:bottom w:val="single" w:sz="4" w:space="0" w:color="000000"/>
          <w:right w:val="single" w:sz="4" w:space="0" w:color="000000"/>
        </w:pBdr>
        <w:shd w:val="clear" w:color="auto" w:fill="D9E2F3"/>
        <w:spacing w:after="120" w:line="276" w:lineRule="auto"/>
        <w:jc w:val="both"/>
        <w:rPr>
          <w:b/>
          <w:color w:val="000000"/>
        </w:rPr>
      </w:pPr>
      <w:r>
        <w:rPr>
          <w:b/>
          <w:color w:val="000000"/>
        </w:rPr>
        <w:t>Preamble:</w:t>
      </w:r>
    </w:p>
    <w:p w:rsidR="00F03A7F" w:rsidRDefault="005635DB">
      <w:pPr>
        <w:pBdr>
          <w:top w:val="single" w:sz="4" w:space="0" w:color="000000"/>
          <w:left w:val="single" w:sz="4" w:space="4" w:color="000000"/>
          <w:bottom w:val="single" w:sz="4" w:space="0" w:color="000000"/>
          <w:right w:val="single" w:sz="4" w:space="0" w:color="000000"/>
        </w:pBdr>
        <w:shd w:val="clear" w:color="auto" w:fill="D9E2F3"/>
        <w:spacing w:after="240" w:line="276" w:lineRule="auto"/>
        <w:jc w:val="both"/>
        <w:rPr>
          <w:color w:val="000000"/>
        </w:rPr>
      </w:pPr>
      <w:r>
        <w:rPr>
          <w:color w:val="000000"/>
        </w:rPr>
        <w:t>The United Nations Volunteers (UNV) programme 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p>
    <w:p w:rsidR="00F03A7F" w:rsidRDefault="005635DB">
      <w:pPr>
        <w:pBdr>
          <w:top w:val="single" w:sz="4" w:space="0" w:color="000000"/>
          <w:left w:val="single" w:sz="4" w:space="4" w:color="000000"/>
          <w:bottom w:val="single" w:sz="4" w:space="0" w:color="000000"/>
          <w:right w:val="single" w:sz="4" w:space="0" w:color="000000"/>
        </w:pBdr>
        <w:shd w:val="clear" w:color="auto" w:fill="D9E2F3"/>
        <w:spacing w:after="240" w:line="276" w:lineRule="auto"/>
        <w:jc w:val="both"/>
        <w:rPr>
          <w:color w:val="000000"/>
        </w:rPr>
      </w:pPr>
      <w:r>
        <w:rPr>
          <w:color w:val="000000"/>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rsidR="00F03A7F" w:rsidRDefault="005635DB">
      <w:pPr>
        <w:pBdr>
          <w:top w:val="single" w:sz="4" w:space="0" w:color="000000"/>
          <w:left w:val="single" w:sz="4" w:space="4" w:color="000000"/>
          <w:bottom w:val="single" w:sz="4" w:space="0" w:color="000000"/>
          <w:right w:val="single" w:sz="4" w:space="0" w:color="000000"/>
        </w:pBdr>
        <w:shd w:val="clear" w:color="auto" w:fill="D9E2F3"/>
        <w:spacing w:after="240" w:line="276" w:lineRule="auto"/>
        <w:jc w:val="both"/>
        <w:rPr>
          <w:color w:val="000000"/>
        </w:rPr>
      </w:pPr>
      <w:r>
        <w:rPr>
          <w:color w:val="00000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rsidR="00F03A7F" w:rsidRDefault="00F03A7F">
      <w:pPr>
        <w:tabs>
          <w:tab w:val="left" w:pos="4860"/>
        </w:tabs>
        <w:spacing w:after="0" w:line="480" w:lineRule="auto"/>
        <w:jc w:val="both"/>
        <w:rPr>
          <w:b/>
          <w:color w:val="000000"/>
          <w:u w:val="single"/>
        </w:rPr>
      </w:pPr>
    </w:p>
    <w:p w:rsidR="00F03A7F" w:rsidRDefault="005635DB">
      <w:pPr>
        <w:tabs>
          <w:tab w:val="left" w:pos="4860"/>
        </w:tabs>
        <w:spacing w:after="0" w:line="480" w:lineRule="auto"/>
        <w:jc w:val="both"/>
        <w:rPr>
          <w:b/>
          <w:color w:val="000000"/>
          <w:u w:val="single"/>
        </w:rPr>
      </w:pPr>
      <w:r>
        <w:rPr>
          <w:b/>
          <w:color w:val="000000"/>
          <w:u w:val="single"/>
        </w:rPr>
        <w:t>General</w:t>
      </w:r>
    </w:p>
    <w:p w:rsidR="00F03A7F" w:rsidRDefault="005635DB">
      <w:pPr>
        <w:tabs>
          <w:tab w:val="left" w:pos="288"/>
          <w:tab w:val="left" w:pos="3888"/>
          <w:tab w:val="left" w:pos="4320"/>
          <w:tab w:val="left" w:pos="4860"/>
        </w:tabs>
        <w:spacing w:after="0" w:line="240" w:lineRule="auto"/>
        <w:jc w:val="both"/>
        <w:rPr>
          <w:b/>
          <w:color w:val="000000"/>
        </w:rPr>
      </w:pPr>
      <w:r>
        <w:rPr>
          <w:b/>
          <w:color w:val="000000"/>
        </w:rPr>
        <w:t xml:space="preserve">Assignment title: </w:t>
      </w:r>
      <w:r>
        <w:rPr>
          <w:b/>
          <w:color w:val="000000"/>
        </w:rPr>
        <w:tab/>
      </w:r>
      <w:r>
        <w:rPr>
          <w:color w:val="000000"/>
        </w:rPr>
        <w:t>National UN Youth Volunteer</w:t>
      </w:r>
      <w:r>
        <w:rPr>
          <w:b/>
          <w:color w:val="000000"/>
        </w:rPr>
        <w:t xml:space="preserve"> </w:t>
      </w:r>
    </w:p>
    <w:p w:rsidR="00F03A7F" w:rsidRDefault="00F03A7F">
      <w:pPr>
        <w:tabs>
          <w:tab w:val="left" w:pos="288"/>
          <w:tab w:val="left" w:pos="2880"/>
          <w:tab w:val="left" w:pos="3168"/>
          <w:tab w:val="left" w:pos="3888"/>
          <w:tab w:val="left" w:pos="4320"/>
          <w:tab w:val="left" w:pos="4860"/>
        </w:tabs>
        <w:spacing w:after="0" w:line="240" w:lineRule="auto"/>
        <w:jc w:val="both"/>
        <w:rPr>
          <w:b/>
          <w:color w:val="000000"/>
        </w:rPr>
      </w:pPr>
    </w:p>
    <w:p w:rsidR="00F03A7F" w:rsidRDefault="005635DB">
      <w:pPr>
        <w:tabs>
          <w:tab w:val="left" w:pos="288"/>
          <w:tab w:val="left" w:pos="2880"/>
          <w:tab w:val="left" w:pos="3168"/>
          <w:tab w:val="left" w:pos="3888"/>
          <w:tab w:val="left" w:pos="4320"/>
          <w:tab w:val="left" w:pos="4860"/>
        </w:tabs>
        <w:spacing w:after="0" w:line="480" w:lineRule="auto"/>
        <w:jc w:val="both"/>
        <w:rPr>
          <w:color w:val="000000"/>
        </w:rPr>
      </w:pPr>
      <w:r>
        <w:rPr>
          <w:b/>
          <w:color w:val="000000"/>
        </w:rPr>
        <w:t>UN Host Entity:</w:t>
      </w:r>
      <w:r>
        <w:rPr>
          <w:b/>
          <w:color w:val="000000"/>
        </w:rPr>
        <w:tab/>
      </w:r>
      <w:r>
        <w:rPr>
          <w:b/>
          <w:color w:val="000000"/>
        </w:rPr>
        <w:tab/>
      </w:r>
      <w:r>
        <w:rPr>
          <w:b/>
          <w:color w:val="000000"/>
        </w:rPr>
        <w:tab/>
      </w:r>
      <w:r>
        <w:rPr>
          <w:color w:val="000000"/>
        </w:rPr>
        <w:t>UNFPA, United Nations Population Fund</w:t>
      </w:r>
    </w:p>
    <w:p w:rsidR="00F03A7F" w:rsidRDefault="005635DB">
      <w:pPr>
        <w:tabs>
          <w:tab w:val="left" w:pos="288"/>
          <w:tab w:val="left" w:pos="2880"/>
          <w:tab w:val="left" w:pos="3168"/>
          <w:tab w:val="left" w:pos="3888"/>
          <w:tab w:val="left" w:pos="4320"/>
          <w:tab w:val="left" w:pos="4860"/>
        </w:tabs>
        <w:spacing w:after="0" w:line="240" w:lineRule="auto"/>
        <w:ind w:left="3888" w:hanging="3888"/>
        <w:jc w:val="both"/>
        <w:rPr>
          <w:color w:val="000000"/>
        </w:rPr>
      </w:pPr>
      <w:r>
        <w:rPr>
          <w:b/>
          <w:color w:val="000000"/>
        </w:rPr>
        <w:t>Country of assignment:</w:t>
      </w:r>
      <w:r>
        <w:rPr>
          <w:b/>
          <w:color w:val="000000"/>
        </w:rPr>
        <w:tab/>
      </w:r>
      <w:r>
        <w:rPr>
          <w:b/>
          <w:color w:val="000000"/>
        </w:rPr>
        <w:tab/>
      </w:r>
      <w:r>
        <w:rPr>
          <w:b/>
          <w:color w:val="000000"/>
        </w:rPr>
        <w:tab/>
      </w:r>
      <w:r>
        <w:rPr>
          <w:color w:val="000000"/>
        </w:rPr>
        <w:t xml:space="preserve">Kyrgyzstan, </w:t>
      </w:r>
    </w:p>
    <w:p w:rsidR="00F03A7F" w:rsidRDefault="00F03A7F">
      <w:pPr>
        <w:tabs>
          <w:tab w:val="left" w:pos="288"/>
          <w:tab w:val="left" w:pos="2880"/>
          <w:tab w:val="left" w:pos="3168"/>
          <w:tab w:val="left" w:pos="3888"/>
          <w:tab w:val="left" w:pos="4320"/>
          <w:tab w:val="left" w:pos="4860"/>
        </w:tabs>
        <w:spacing w:after="0" w:line="240" w:lineRule="auto"/>
        <w:ind w:left="3888" w:hanging="3888"/>
        <w:jc w:val="both"/>
        <w:rPr>
          <w:color w:val="000000"/>
        </w:rPr>
      </w:pPr>
    </w:p>
    <w:p w:rsidR="00F03A7F" w:rsidRDefault="005635DB">
      <w:pPr>
        <w:tabs>
          <w:tab w:val="left" w:pos="288"/>
          <w:tab w:val="left" w:pos="2880"/>
          <w:tab w:val="left" w:pos="3168"/>
          <w:tab w:val="left" w:pos="3888"/>
          <w:tab w:val="left" w:pos="4320"/>
          <w:tab w:val="left" w:pos="4860"/>
        </w:tabs>
        <w:spacing w:after="0" w:line="480" w:lineRule="auto"/>
        <w:jc w:val="both"/>
        <w:rPr>
          <w:b/>
          <w:color w:val="000000"/>
        </w:rPr>
      </w:pPr>
      <w:r>
        <w:rPr>
          <w:b/>
          <w:color w:val="000000"/>
        </w:rPr>
        <w:t>Duty station:</w:t>
      </w:r>
      <w:r>
        <w:rPr>
          <w:b/>
          <w:color w:val="000000"/>
        </w:rPr>
        <w:tab/>
      </w:r>
      <w:r>
        <w:rPr>
          <w:b/>
          <w:color w:val="000000"/>
        </w:rPr>
        <w:tab/>
      </w:r>
      <w:r>
        <w:rPr>
          <w:b/>
          <w:color w:val="000000"/>
        </w:rPr>
        <w:tab/>
        <w:t>Bishkek, Kyrgyzstan</w:t>
      </w:r>
      <w:r>
        <w:rPr>
          <w:b/>
          <w:color w:val="000000"/>
        </w:rPr>
        <w:tab/>
      </w:r>
      <w:r>
        <w:rPr>
          <w:color w:val="000000"/>
        </w:rPr>
        <w:t>     </w:t>
      </w:r>
    </w:p>
    <w:p w:rsidR="00F03A7F" w:rsidRDefault="005635DB">
      <w:pPr>
        <w:tabs>
          <w:tab w:val="left" w:pos="4860"/>
        </w:tabs>
        <w:spacing w:before="240" w:after="240" w:line="240" w:lineRule="auto"/>
        <w:jc w:val="both"/>
        <w:rPr>
          <w:color w:val="212529"/>
          <w:highlight w:val="white"/>
        </w:rPr>
      </w:pPr>
      <w:r>
        <w:rPr>
          <w:color w:val="212529"/>
          <w:highlight w:val="white"/>
        </w:rPr>
        <w:t>The current security level for Bishkek (as of February 2022) is Moderate (3).</w:t>
      </w:r>
    </w:p>
    <w:p w:rsidR="00F03A7F" w:rsidRDefault="005635DB">
      <w:pPr>
        <w:tabs>
          <w:tab w:val="left" w:pos="4860"/>
        </w:tabs>
        <w:spacing w:after="120" w:line="240" w:lineRule="auto"/>
        <w:jc w:val="both"/>
        <w:rPr>
          <w:color w:val="000000"/>
        </w:rPr>
      </w:pPr>
      <w:r>
        <w:rPr>
          <w:color w:val="000000"/>
        </w:rPr>
        <w:t>The assignment will include mission travel to New York, twice; once for orientation and/or for a capstone to conclude the fellowship.</w:t>
      </w:r>
    </w:p>
    <w:p w:rsidR="00F03A7F" w:rsidRDefault="00F03A7F">
      <w:pPr>
        <w:tabs>
          <w:tab w:val="left" w:pos="288"/>
          <w:tab w:val="left" w:pos="2880"/>
          <w:tab w:val="left" w:pos="3168"/>
          <w:tab w:val="left" w:pos="3888"/>
          <w:tab w:val="left" w:pos="4320"/>
          <w:tab w:val="left" w:pos="4860"/>
        </w:tabs>
        <w:spacing w:after="0" w:line="240" w:lineRule="auto"/>
        <w:jc w:val="both"/>
        <w:rPr>
          <w:b/>
          <w:color w:val="000000"/>
        </w:rPr>
      </w:pPr>
    </w:p>
    <w:p w:rsidR="00F03A7F" w:rsidRDefault="005635DB">
      <w:pPr>
        <w:tabs>
          <w:tab w:val="left" w:pos="288"/>
          <w:tab w:val="left" w:pos="2880"/>
          <w:tab w:val="left" w:pos="3168"/>
          <w:tab w:val="left" w:pos="3888"/>
          <w:tab w:val="left" w:pos="4320"/>
          <w:tab w:val="left" w:pos="4860"/>
        </w:tabs>
        <w:spacing w:before="120" w:after="0" w:line="480" w:lineRule="auto"/>
        <w:jc w:val="both"/>
        <w:rPr>
          <w:color w:val="000000"/>
        </w:rPr>
      </w:pPr>
      <w:r>
        <w:rPr>
          <w:b/>
          <w:color w:val="000000"/>
        </w:rPr>
        <w:t>Volunteer category:</w:t>
      </w:r>
      <w:r>
        <w:rPr>
          <w:b/>
          <w:color w:val="000000"/>
        </w:rPr>
        <w:tab/>
      </w:r>
      <w:r>
        <w:rPr>
          <w:b/>
          <w:color w:val="000000"/>
        </w:rPr>
        <w:tab/>
      </w:r>
      <w:r>
        <w:rPr>
          <w:b/>
          <w:color w:val="000000"/>
        </w:rPr>
        <w:tab/>
      </w:r>
      <w:r>
        <w:rPr>
          <w:color w:val="000000"/>
        </w:rPr>
        <w:t>National UN Volunteer</w:t>
      </w:r>
    </w:p>
    <w:p w:rsidR="00F03A7F" w:rsidRDefault="005635DB">
      <w:pPr>
        <w:tabs>
          <w:tab w:val="left" w:pos="288"/>
          <w:tab w:val="left" w:pos="2880"/>
          <w:tab w:val="left" w:pos="3168"/>
          <w:tab w:val="left" w:pos="3888"/>
          <w:tab w:val="left" w:pos="4320"/>
          <w:tab w:val="left" w:pos="4860"/>
        </w:tabs>
        <w:spacing w:after="0" w:line="480" w:lineRule="auto"/>
        <w:jc w:val="both"/>
        <w:rPr>
          <w:color w:val="000000"/>
        </w:rPr>
      </w:pPr>
      <w:r>
        <w:rPr>
          <w:b/>
          <w:color w:val="000000"/>
        </w:rPr>
        <w:t>Duration:</w:t>
      </w:r>
      <w:r>
        <w:rPr>
          <w:b/>
          <w:color w:val="000000"/>
        </w:rPr>
        <w:tab/>
      </w:r>
      <w:r>
        <w:rPr>
          <w:b/>
          <w:color w:val="000000"/>
        </w:rPr>
        <w:tab/>
      </w:r>
      <w:r>
        <w:rPr>
          <w:b/>
          <w:color w:val="000000"/>
        </w:rPr>
        <w:tab/>
      </w:r>
      <w:r>
        <w:rPr>
          <w:color w:val="000000"/>
        </w:rPr>
        <w:t xml:space="preserve">8 months </w:t>
      </w:r>
    </w:p>
    <w:p w:rsidR="00F03A7F" w:rsidRDefault="005635DB">
      <w:pPr>
        <w:tabs>
          <w:tab w:val="left" w:pos="288"/>
          <w:tab w:val="left" w:pos="2880"/>
          <w:tab w:val="left" w:pos="3168"/>
          <w:tab w:val="left" w:pos="3888"/>
          <w:tab w:val="left" w:pos="4320"/>
          <w:tab w:val="left" w:pos="4860"/>
        </w:tabs>
        <w:spacing w:after="0" w:line="480" w:lineRule="auto"/>
        <w:jc w:val="both"/>
        <w:rPr>
          <w:b/>
          <w:color w:val="000000"/>
        </w:rPr>
      </w:pPr>
      <w:r>
        <w:rPr>
          <w:b/>
          <w:color w:val="000000"/>
        </w:rPr>
        <w:lastRenderedPageBreak/>
        <w:t>Expected starting date:</w:t>
      </w:r>
      <w:r>
        <w:rPr>
          <w:b/>
          <w:color w:val="000000"/>
        </w:rPr>
        <w:tab/>
      </w:r>
      <w:r>
        <w:rPr>
          <w:b/>
          <w:color w:val="000000"/>
        </w:rPr>
        <w:tab/>
      </w:r>
      <w:r>
        <w:rPr>
          <w:b/>
          <w:color w:val="000000"/>
        </w:rPr>
        <w:tab/>
      </w:r>
      <w:r>
        <w:rPr>
          <w:color w:val="000000"/>
        </w:rPr>
        <w:t>1 May 2022</w:t>
      </w:r>
    </w:p>
    <w:p w:rsidR="00F03A7F" w:rsidRDefault="005635DB">
      <w:pPr>
        <w:tabs>
          <w:tab w:val="left" w:pos="288"/>
          <w:tab w:val="left" w:pos="2880"/>
          <w:tab w:val="left" w:pos="3168"/>
          <w:tab w:val="left" w:pos="3888"/>
          <w:tab w:val="left" w:pos="4320"/>
          <w:tab w:val="left" w:pos="4860"/>
        </w:tabs>
        <w:spacing w:after="0" w:line="480" w:lineRule="auto"/>
        <w:jc w:val="both"/>
        <w:rPr>
          <w:b/>
          <w:color w:val="000000"/>
        </w:rPr>
      </w:pPr>
      <w:r>
        <w:rPr>
          <w:b/>
          <w:color w:val="000000"/>
        </w:rPr>
        <w:t>Sustainable</w:t>
      </w:r>
      <w:r>
        <w:rPr>
          <w:color w:val="000000"/>
        </w:rPr>
        <w:t xml:space="preserve"> </w:t>
      </w:r>
      <w:r>
        <w:rPr>
          <w:b/>
          <w:color w:val="000000"/>
        </w:rPr>
        <w:t>Development</w:t>
      </w:r>
      <w:r>
        <w:rPr>
          <w:color w:val="000000"/>
        </w:rPr>
        <w:t xml:space="preserve"> </w:t>
      </w:r>
      <w:r>
        <w:rPr>
          <w:b/>
          <w:color w:val="000000"/>
        </w:rPr>
        <w:t>Goal:</w:t>
      </w:r>
      <w:r>
        <w:rPr>
          <w:color w:val="000000"/>
        </w:rPr>
        <w:tab/>
        <w:t>SDGs 3, 5, and others</w:t>
      </w:r>
    </w:p>
    <w:p w:rsidR="00F03A7F" w:rsidRDefault="005635DB">
      <w:pPr>
        <w:tabs>
          <w:tab w:val="left" w:pos="4860"/>
        </w:tabs>
        <w:spacing w:after="0" w:line="480" w:lineRule="auto"/>
        <w:jc w:val="both"/>
        <w:rPr>
          <w:b/>
          <w:color w:val="000000"/>
          <w:u w:val="single"/>
        </w:rPr>
      </w:pPr>
      <w:r>
        <w:rPr>
          <w:b/>
          <w:color w:val="000000"/>
          <w:u w:val="single"/>
        </w:rPr>
        <w:t>Details</w:t>
      </w:r>
    </w:p>
    <w:p w:rsidR="00F03A7F" w:rsidRDefault="005635DB">
      <w:pPr>
        <w:tabs>
          <w:tab w:val="left" w:pos="4860"/>
        </w:tabs>
        <w:spacing w:after="0" w:line="480" w:lineRule="auto"/>
        <w:jc w:val="both"/>
        <w:rPr>
          <w:rFonts w:ascii="Times New Roman" w:eastAsia="Times New Roman" w:hAnsi="Times New Roman" w:cs="Times New Roman"/>
          <w:color w:val="000000"/>
          <w:sz w:val="24"/>
          <w:szCs w:val="24"/>
        </w:rPr>
      </w:pPr>
      <w:r>
        <w:rPr>
          <w:b/>
          <w:color w:val="000000"/>
        </w:rPr>
        <w:t>Organisation mission and objectives</w:t>
      </w:r>
    </w:p>
    <w:p w:rsidR="00F03A7F" w:rsidRDefault="005635DB">
      <w:pPr>
        <w:spacing w:after="0" w:line="240" w:lineRule="auto"/>
        <w:ind w:right="-26"/>
        <w:jc w:val="both"/>
        <w:rPr>
          <w:color w:val="000000"/>
        </w:rPr>
      </w:pPr>
      <w:r>
        <w:rPr>
          <w:color w:val="000000"/>
        </w:rPr>
        <w:t>UNFPA is the United Nations sexual and reproductive health agency. Our mission is to deliver a world where every pregnancy is wanted, every childbirth is safe and every young person's potential is fulfilled.</w:t>
      </w:r>
    </w:p>
    <w:p w:rsidR="00F03A7F" w:rsidRDefault="00F03A7F">
      <w:pPr>
        <w:spacing w:after="0" w:line="240" w:lineRule="auto"/>
        <w:ind w:right="-26"/>
        <w:jc w:val="both"/>
        <w:rPr>
          <w:color w:val="000000"/>
        </w:rPr>
      </w:pPr>
    </w:p>
    <w:p w:rsidR="00F03A7F" w:rsidRDefault="005635DB">
      <w:pPr>
        <w:spacing w:after="0" w:line="240" w:lineRule="auto"/>
        <w:ind w:right="-26"/>
        <w:jc w:val="both"/>
        <w:rPr>
          <w:color w:val="000000"/>
        </w:rPr>
      </w:pPr>
      <w:r>
        <w:rPr>
          <w:color w:val="000000"/>
        </w:rPr>
        <w:t>UNFPA’s goal is to achieve universal access to sexual and reproductive health, realize reproductive rights, and reduce maternal mortality to accelerate progress on the ICPD agenda, to improve the lives of adolescents and youth, and women, enabled by population dynamics, human rights, and gender equality.</w:t>
      </w:r>
    </w:p>
    <w:p w:rsidR="00F03A7F" w:rsidRDefault="00F03A7F">
      <w:pPr>
        <w:spacing w:after="0" w:line="240" w:lineRule="auto"/>
        <w:ind w:right="-26"/>
        <w:jc w:val="both"/>
        <w:rPr>
          <w:color w:val="000000"/>
        </w:rPr>
      </w:pPr>
    </w:p>
    <w:p w:rsidR="00F03A7F" w:rsidRDefault="005635DB">
      <w:pPr>
        <w:spacing w:after="0" w:line="240" w:lineRule="auto"/>
        <w:ind w:right="-26"/>
        <w:jc w:val="both"/>
        <w:rPr>
          <w:color w:val="000000"/>
        </w:rPr>
      </w:pPr>
      <w:r>
        <w:rPr>
          <w:color w:val="000000"/>
        </w:rPr>
        <w:t>In 2018, UNFPA launched efforts to achieve three transformative results, ambitions that promise to change the world for every man, woman and young person:</w:t>
      </w:r>
    </w:p>
    <w:p w:rsidR="00F03A7F" w:rsidRDefault="00F03A7F">
      <w:pPr>
        <w:spacing w:after="0" w:line="240" w:lineRule="auto"/>
        <w:ind w:right="-26"/>
        <w:jc w:val="both"/>
        <w:rPr>
          <w:color w:val="000000"/>
        </w:rPr>
      </w:pPr>
    </w:p>
    <w:p w:rsidR="00F03A7F" w:rsidRDefault="005635DB">
      <w:pPr>
        <w:numPr>
          <w:ilvl w:val="0"/>
          <w:numId w:val="6"/>
        </w:numPr>
        <w:pBdr>
          <w:top w:val="nil"/>
          <w:left w:val="nil"/>
          <w:bottom w:val="nil"/>
          <w:right w:val="nil"/>
          <w:between w:val="nil"/>
        </w:pBdr>
        <w:spacing w:after="0" w:line="240" w:lineRule="auto"/>
        <w:ind w:right="-26"/>
        <w:jc w:val="both"/>
        <w:rPr>
          <w:color w:val="000000"/>
        </w:rPr>
      </w:pPr>
      <w:r>
        <w:rPr>
          <w:color w:val="000000"/>
        </w:rPr>
        <w:t>Ending unmet need for family planning</w:t>
      </w:r>
    </w:p>
    <w:p w:rsidR="00F03A7F" w:rsidRDefault="005635DB">
      <w:pPr>
        <w:numPr>
          <w:ilvl w:val="0"/>
          <w:numId w:val="6"/>
        </w:numPr>
        <w:pBdr>
          <w:top w:val="nil"/>
          <w:left w:val="nil"/>
          <w:bottom w:val="nil"/>
          <w:right w:val="nil"/>
          <w:between w:val="nil"/>
        </w:pBdr>
        <w:spacing w:after="0" w:line="240" w:lineRule="auto"/>
        <w:ind w:right="-26"/>
        <w:jc w:val="both"/>
        <w:rPr>
          <w:color w:val="000000"/>
        </w:rPr>
      </w:pPr>
      <w:r>
        <w:rPr>
          <w:color w:val="000000"/>
        </w:rPr>
        <w:t>Ending preventable maternal death</w:t>
      </w:r>
    </w:p>
    <w:p w:rsidR="00F03A7F" w:rsidRDefault="005635DB">
      <w:pPr>
        <w:numPr>
          <w:ilvl w:val="0"/>
          <w:numId w:val="6"/>
        </w:numPr>
        <w:pBdr>
          <w:top w:val="nil"/>
          <w:left w:val="nil"/>
          <w:bottom w:val="nil"/>
          <w:right w:val="nil"/>
          <w:between w:val="nil"/>
        </w:pBdr>
        <w:spacing w:after="0" w:line="240" w:lineRule="auto"/>
        <w:ind w:right="-26"/>
        <w:jc w:val="both"/>
        <w:rPr>
          <w:color w:val="000000"/>
        </w:rPr>
      </w:pPr>
      <w:r>
        <w:rPr>
          <w:color w:val="000000"/>
        </w:rPr>
        <w:t>Ending gender-based violence and harmful practises</w:t>
      </w:r>
    </w:p>
    <w:p w:rsidR="00F03A7F" w:rsidRDefault="00F03A7F">
      <w:pPr>
        <w:pBdr>
          <w:top w:val="nil"/>
          <w:left w:val="nil"/>
          <w:bottom w:val="nil"/>
          <w:right w:val="nil"/>
          <w:between w:val="nil"/>
        </w:pBdr>
        <w:spacing w:after="0" w:line="240" w:lineRule="auto"/>
        <w:ind w:right="-26"/>
        <w:jc w:val="both"/>
        <w:rPr>
          <w:color w:val="000000"/>
        </w:rPr>
      </w:pPr>
    </w:p>
    <w:p w:rsidR="00F03A7F" w:rsidRDefault="005635DB">
      <w:pPr>
        <w:tabs>
          <w:tab w:val="left" w:pos="3060"/>
        </w:tabs>
        <w:spacing w:after="0" w:line="240" w:lineRule="auto"/>
        <w:jc w:val="both"/>
        <w:rPr>
          <w:color w:val="000000"/>
        </w:rPr>
      </w:pPr>
      <w:r>
        <w:rPr>
          <w:color w:val="000000"/>
        </w:rPr>
        <w:t>UNFPA recognizes that innovation is a key accelerator to achieve these results. UNFPA will harness innovation to meet tomorrow’s challenges and boost its impact, especially in addressing furthest behind populations, and leverage opportunities, social capital, funding and technology by (a) strengthening the corporate innovation architecture and capabilities, (b) scaling up innovations that have proven to be effective and impactful, (c) forming new partnerships and connecting with relevant innovation ecosystems, (d) strengthening and leveraging financing for innovation, and (e) expanding communities and culture for innovation.</w:t>
      </w:r>
    </w:p>
    <w:p w:rsidR="00F03A7F" w:rsidRDefault="00F03A7F">
      <w:pPr>
        <w:tabs>
          <w:tab w:val="left" w:pos="3060"/>
        </w:tabs>
        <w:spacing w:after="0" w:line="240" w:lineRule="auto"/>
        <w:jc w:val="both"/>
        <w:rPr>
          <w:color w:val="000000"/>
        </w:rPr>
      </w:pPr>
    </w:p>
    <w:p w:rsidR="00F03A7F" w:rsidRDefault="005635DB">
      <w:pPr>
        <w:tabs>
          <w:tab w:val="left" w:pos="4860"/>
        </w:tabs>
        <w:spacing w:after="0" w:line="240" w:lineRule="auto"/>
        <w:jc w:val="both"/>
        <w:rPr>
          <w:b/>
          <w:color w:val="000000"/>
        </w:rPr>
      </w:pPr>
      <w:r>
        <w:rPr>
          <w:b/>
          <w:color w:val="000000"/>
        </w:rPr>
        <w:t xml:space="preserve">Assignment context </w:t>
      </w:r>
    </w:p>
    <w:p w:rsidR="00EC2070" w:rsidRDefault="00EC2070">
      <w:pPr>
        <w:tabs>
          <w:tab w:val="left" w:pos="4860"/>
        </w:tabs>
        <w:spacing w:after="0" w:line="240" w:lineRule="auto"/>
        <w:jc w:val="both"/>
        <w:rPr>
          <w:b/>
          <w:color w:val="000000"/>
        </w:rPr>
      </w:pPr>
    </w:p>
    <w:p w:rsidR="00F03A7F" w:rsidRDefault="005635DB">
      <w:pPr>
        <w:tabs>
          <w:tab w:val="left" w:pos="3060"/>
        </w:tabs>
        <w:spacing w:after="0"/>
        <w:jc w:val="both"/>
        <w:rPr>
          <w:b/>
          <w:color w:val="000000"/>
        </w:rPr>
      </w:pPr>
      <w:r>
        <w:rPr>
          <w:b/>
          <w:color w:val="000000"/>
        </w:rPr>
        <w:t>UNFPA Youth Innovators Fellowship Programme 2022</w:t>
      </w:r>
    </w:p>
    <w:p w:rsidR="00F03A7F" w:rsidRDefault="005635DB">
      <w:pPr>
        <w:spacing w:line="240" w:lineRule="auto"/>
        <w:jc w:val="both"/>
        <w:rPr>
          <w:color w:val="000000"/>
        </w:rPr>
      </w:pPr>
      <w:r>
        <w:rPr>
          <w:color w:val="000000"/>
        </w:rPr>
        <w:t xml:space="preserve">Enabling young people to realise their full social, economic and human potential is a key aspect of UNFPA’s mandate. Our Fellows are innovative young people from around the world who have demonstrated commitment to development issues within their communities. </w:t>
      </w:r>
    </w:p>
    <w:p w:rsidR="00F03A7F" w:rsidRDefault="005635DB">
      <w:pPr>
        <w:spacing w:line="240" w:lineRule="auto"/>
        <w:jc w:val="both"/>
        <w:rPr>
          <w:color w:val="000000"/>
        </w:rPr>
      </w:pPr>
      <w:r>
        <w:rPr>
          <w:color w:val="000000"/>
        </w:rPr>
        <w:t xml:space="preserve">The youth innovators fellowship programme brings young people into UNFPA with a dedicated focus on both providing a youth perspective and driving innovation. This exciting opportunity sees fellows undergo leadership training and support innovation efforts in UNFPA Regional or Country Offices in a capacity relevant to their experience. </w:t>
      </w:r>
    </w:p>
    <w:p w:rsidR="00F03A7F" w:rsidRDefault="005635DB" w:rsidP="00101D21">
      <w:pPr>
        <w:tabs>
          <w:tab w:val="left" w:pos="3060"/>
        </w:tabs>
        <w:spacing w:line="240" w:lineRule="auto"/>
        <w:ind w:right="-26"/>
        <w:jc w:val="both"/>
        <w:rPr>
          <w:b/>
          <w:color w:val="000000"/>
        </w:rPr>
      </w:pPr>
      <w:r>
        <w:rPr>
          <w:color w:val="000000"/>
        </w:rPr>
        <w:lastRenderedPageBreak/>
        <w:t>Our goal is to provide fellows with the tools, skill sets, international experience and exposure to innovation to empower them to realise their career goals, thus building national capacity. Fellows in turn provide innovative insights and ideas that will enable us to be better aligned with development issues in their community.     </w:t>
      </w:r>
    </w:p>
    <w:p w:rsidR="00F03A7F" w:rsidRDefault="005635DB">
      <w:pPr>
        <w:tabs>
          <w:tab w:val="left" w:pos="3060"/>
        </w:tabs>
        <w:spacing w:after="0" w:line="480" w:lineRule="auto"/>
        <w:jc w:val="both"/>
        <w:rPr>
          <w:color w:val="FF0000"/>
        </w:rPr>
      </w:pPr>
      <w:r>
        <w:rPr>
          <w:b/>
          <w:color w:val="000000"/>
        </w:rPr>
        <w:t xml:space="preserve">Task description </w:t>
      </w:r>
    </w:p>
    <w:p w:rsidR="00F03A7F" w:rsidRDefault="005635DB" w:rsidP="00101D21">
      <w:pPr>
        <w:tabs>
          <w:tab w:val="left" w:pos="3060"/>
        </w:tabs>
        <w:spacing w:after="0" w:line="240" w:lineRule="auto"/>
        <w:jc w:val="both"/>
        <w:rPr>
          <w:color w:val="000000"/>
        </w:rPr>
      </w:pPr>
      <w:r>
        <w:rPr>
          <w:color w:val="000000"/>
        </w:rPr>
        <w:t>The UNFPA Youth Innovation Fellow will contribute to UNFPA’s innovation priorities in a number of ways, including: strengthening the innovation architecture; supporting the scale-up of innovations; forming partnerships; strengthening financing for innovation; and expanding the communities and culture for innovation.</w:t>
      </w:r>
    </w:p>
    <w:p w:rsidR="00F03A7F" w:rsidRDefault="00F03A7F" w:rsidP="00101D21">
      <w:pPr>
        <w:tabs>
          <w:tab w:val="left" w:pos="4860"/>
        </w:tabs>
        <w:spacing w:after="0" w:line="240" w:lineRule="auto"/>
        <w:jc w:val="both"/>
        <w:rPr>
          <w:color w:val="FF0000"/>
        </w:rPr>
      </w:pPr>
      <w:bookmarkStart w:id="0" w:name="_heading=h.gjdgxs" w:colFirst="0" w:colLast="0"/>
      <w:bookmarkEnd w:id="0"/>
    </w:p>
    <w:p w:rsidR="00F03A7F" w:rsidRDefault="005635DB" w:rsidP="00101D21">
      <w:pPr>
        <w:tabs>
          <w:tab w:val="left" w:pos="3060"/>
        </w:tabs>
        <w:spacing w:after="0"/>
        <w:jc w:val="both"/>
        <w:rPr>
          <w:color w:val="000000"/>
        </w:rPr>
      </w:pPr>
      <w:r>
        <w:rPr>
          <w:color w:val="000000"/>
        </w:rPr>
        <w:t xml:space="preserve">Under the direct supervision of the Communication Associate, overall guidance of the Head of Office and in close collaboration with UNFPA staff, the UN Volunteer will undertake the following tasks: </w:t>
      </w:r>
    </w:p>
    <w:p w:rsidR="00555DE6" w:rsidRPr="00555DE6" w:rsidRDefault="005635DB" w:rsidP="00101D21">
      <w:pPr>
        <w:pStyle w:val="ListParagraph"/>
        <w:numPr>
          <w:ilvl w:val="0"/>
          <w:numId w:val="9"/>
        </w:numPr>
        <w:pBdr>
          <w:top w:val="nil"/>
          <w:left w:val="nil"/>
          <w:bottom w:val="nil"/>
          <w:right w:val="nil"/>
          <w:between w:val="nil"/>
        </w:pBdr>
        <w:jc w:val="both"/>
        <w:rPr>
          <w:rFonts w:ascii="Arial" w:hAnsi="Arial"/>
          <w:color w:val="000000"/>
        </w:rPr>
      </w:pPr>
      <w:r w:rsidRPr="00555DE6">
        <w:rPr>
          <w:rFonts w:ascii="Arial" w:hAnsi="Arial"/>
          <w:color w:val="000000"/>
        </w:rPr>
        <w:t xml:space="preserve">Review and become familiar with the country programme of UNFPA Kyrgyzstan, particularly the components related to adolescents and youth and recent innovative approaches developed and promoted by the country office and suggest innovative and youth- focused strategies to facilitate their implementation;  </w:t>
      </w:r>
    </w:p>
    <w:p w:rsidR="00555DE6" w:rsidRPr="00555DE6" w:rsidRDefault="005635DB" w:rsidP="00101D21">
      <w:pPr>
        <w:pStyle w:val="ListParagraph"/>
        <w:numPr>
          <w:ilvl w:val="0"/>
          <w:numId w:val="9"/>
        </w:numPr>
        <w:pBdr>
          <w:top w:val="nil"/>
          <w:left w:val="nil"/>
          <w:bottom w:val="nil"/>
          <w:right w:val="nil"/>
          <w:between w:val="nil"/>
        </w:pBdr>
        <w:jc w:val="both"/>
        <w:rPr>
          <w:rFonts w:ascii="Arial" w:hAnsi="Arial"/>
          <w:color w:val="000000"/>
        </w:rPr>
      </w:pPr>
      <w:r w:rsidRPr="00555DE6">
        <w:rPr>
          <w:rFonts w:ascii="Arial" w:hAnsi="Arial"/>
          <w:color w:val="000000"/>
        </w:rPr>
        <w:t>Support the promotion of the RBM mobile application developed by UNFPA Kyrgyzstan ;Explore opportunities for partnerships and cooperation with the UNDP innovation hub in Bishkek;</w:t>
      </w:r>
    </w:p>
    <w:p w:rsidR="00555DE6" w:rsidRPr="00555DE6" w:rsidRDefault="005635DB" w:rsidP="00101D21">
      <w:pPr>
        <w:pStyle w:val="ListParagraph"/>
        <w:numPr>
          <w:ilvl w:val="0"/>
          <w:numId w:val="9"/>
        </w:numPr>
        <w:pBdr>
          <w:top w:val="nil"/>
          <w:left w:val="nil"/>
          <w:bottom w:val="nil"/>
          <w:right w:val="nil"/>
          <w:between w:val="nil"/>
        </w:pBdr>
        <w:jc w:val="both"/>
        <w:rPr>
          <w:rFonts w:ascii="Arial" w:hAnsi="Arial"/>
          <w:color w:val="000000"/>
        </w:rPr>
      </w:pPr>
      <w:r w:rsidRPr="00555DE6">
        <w:rPr>
          <w:rFonts w:ascii="Arial" w:hAnsi="Arial"/>
          <w:color w:val="000000"/>
        </w:rPr>
        <w:t>Support data visualisation activities in the area of population dynamics, evidenced-based documents (publication on women and men, youth statistics, Youth Wellbeing Index, Active ageing strategy etc.), comprehensive sexuality education;</w:t>
      </w:r>
    </w:p>
    <w:p w:rsidR="00555DE6" w:rsidRPr="00555DE6" w:rsidRDefault="005635DB" w:rsidP="00101D21">
      <w:pPr>
        <w:pStyle w:val="ListParagraph"/>
        <w:numPr>
          <w:ilvl w:val="0"/>
          <w:numId w:val="9"/>
        </w:numPr>
        <w:pBdr>
          <w:top w:val="nil"/>
          <w:left w:val="nil"/>
          <w:bottom w:val="nil"/>
          <w:right w:val="nil"/>
          <w:between w:val="nil"/>
        </w:pBdr>
        <w:jc w:val="both"/>
        <w:rPr>
          <w:rFonts w:ascii="Arial" w:hAnsi="Arial"/>
          <w:color w:val="000000"/>
        </w:rPr>
      </w:pPr>
      <w:r w:rsidRPr="00555DE6">
        <w:rPr>
          <w:rFonts w:ascii="Arial" w:hAnsi="Arial"/>
          <w:color w:val="000000"/>
        </w:rPr>
        <w:t>Assist in drafting and editing human interest stories, social media content, maintaining the UNFPA website for Kyrgyzstan up to date and other advocacy/information materials;</w:t>
      </w:r>
    </w:p>
    <w:p w:rsidR="00555DE6" w:rsidRPr="00555DE6" w:rsidRDefault="005635DB" w:rsidP="00101D21">
      <w:pPr>
        <w:pStyle w:val="ListParagraph"/>
        <w:numPr>
          <w:ilvl w:val="0"/>
          <w:numId w:val="9"/>
        </w:numPr>
        <w:pBdr>
          <w:top w:val="nil"/>
          <w:left w:val="nil"/>
          <w:bottom w:val="nil"/>
          <w:right w:val="nil"/>
          <w:between w:val="nil"/>
        </w:pBdr>
        <w:jc w:val="both"/>
        <w:rPr>
          <w:rFonts w:ascii="Arial" w:hAnsi="Arial"/>
          <w:color w:val="000000"/>
        </w:rPr>
      </w:pPr>
      <w:r w:rsidRPr="00555DE6">
        <w:rPr>
          <w:rFonts w:ascii="Arial" w:hAnsi="Arial"/>
          <w:color w:val="000000"/>
        </w:rPr>
        <w:t>Help to organise and generate public support for special events, including World Population Day, International Youth Day, World Contraception Day, 16-days campaign against GBV and International Volunteer Day , to promote country programme goals;</w:t>
      </w:r>
    </w:p>
    <w:p w:rsidR="00555DE6" w:rsidRPr="00555DE6" w:rsidRDefault="005635DB" w:rsidP="00101D21">
      <w:pPr>
        <w:pStyle w:val="ListParagraph"/>
        <w:numPr>
          <w:ilvl w:val="0"/>
          <w:numId w:val="9"/>
        </w:numPr>
        <w:pBdr>
          <w:top w:val="nil"/>
          <w:left w:val="nil"/>
          <w:bottom w:val="nil"/>
          <w:right w:val="nil"/>
          <w:between w:val="nil"/>
        </w:pBdr>
        <w:jc w:val="both"/>
        <w:rPr>
          <w:rFonts w:ascii="Arial" w:hAnsi="Arial"/>
          <w:color w:val="000000"/>
        </w:rPr>
      </w:pPr>
      <w:r w:rsidRPr="00555DE6">
        <w:rPr>
          <w:rFonts w:ascii="Arial" w:hAnsi="Arial"/>
          <w:color w:val="000000"/>
        </w:rPr>
        <w:t>Provide innovative ideas and support the "Bilesinbi.kg" platform on raising awareness about RH, HIV and gender equality with a focus on adolescents and youth;</w:t>
      </w:r>
    </w:p>
    <w:p w:rsidR="00F03A7F" w:rsidRPr="00555DE6" w:rsidRDefault="005635DB" w:rsidP="00101D21">
      <w:pPr>
        <w:pStyle w:val="ListParagraph"/>
        <w:numPr>
          <w:ilvl w:val="0"/>
          <w:numId w:val="9"/>
        </w:numPr>
        <w:pBdr>
          <w:top w:val="nil"/>
          <w:left w:val="nil"/>
          <w:bottom w:val="nil"/>
          <w:right w:val="nil"/>
          <w:between w:val="nil"/>
        </w:pBdr>
        <w:jc w:val="both"/>
        <w:rPr>
          <w:rFonts w:ascii="Arial" w:hAnsi="Arial"/>
        </w:rPr>
      </w:pPr>
      <w:r w:rsidRPr="00555DE6">
        <w:rPr>
          <w:rFonts w:ascii="Arial" w:hAnsi="Arial"/>
          <w:color w:val="000000"/>
        </w:rPr>
        <w:t>Support youth participation to promote SRH, GBV, HIV, mental health, volunteering and youth participation in humanitarian settings.</w:t>
      </w:r>
    </w:p>
    <w:p w:rsidR="00F03A7F" w:rsidRPr="00172A99" w:rsidRDefault="005635DB">
      <w:pPr>
        <w:spacing w:before="240" w:line="276" w:lineRule="auto"/>
        <w:jc w:val="both"/>
        <w:rPr>
          <w:b/>
          <w:bCs/>
          <w:color w:val="202124"/>
        </w:rPr>
      </w:pPr>
      <w:r w:rsidRPr="00172A99">
        <w:rPr>
          <w:b/>
          <w:bCs/>
          <w:color w:val="202124"/>
        </w:rPr>
        <w:t>Results/Expected Outputs:</w:t>
      </w:r>
    </w:p>
    <w:p w:rsidR="00F03A7F" w:rsidRDefault="005635DB">
      <w:pPr>
        <w:numPr>
          <w:ilvl w:val="0"/>
          <w:numId w:val="2"/>
        </w:numPr>
        <w:spacing w:before="240" w:after="0" w:line="276" w:lineRule="auto"/>
        <w:jc w:val="both"/>
        <w:rPr>
          <w:color w:val="202124"/>
        </w:rPr>
      </w:pPr>
      <w:r>
        <w:rPr>
          <w:b/>
          <w:color w:val="202124"/>
        </w:rPr>
        <w:t>Co-creating innovative approaches</w:t>
      </w:r>
      <w:r>
        <w:rPr>
          <w:color w:val="202124"/>
        </w:rPr>
        <w:t xml:space="preserve"> related to adolescents/youth and suggest innovative and youth- focused strategies. Working with the UNFPA-Kyrgyzstan’s </w:t>
      </w:r>
      <w:r>
        <w:rPr>
          <w:color w:val="202124"/>
        </w:rPr>
        <w:lastRenderedPageBreak/>
        <w:t>partners (Government and Civil Society Organizations), including other UN Agencies such as UNICEF, UNDP, in seeking to empower girls (and boys where possible), including those in humanitarian settings, through improved access to comprehensive sexuality education (CSE).</w:t>
      </w:r>
    </w:p>
    <w:p w:rsidR="00F03A7F" w:rsidRDefault="005635DB">
      <w:pPr>
        <w:numPr>
          <w:ilvl w:val="0"/>
          <w:numId w:val="2"/>
        </w:numPr>
        <w:spacing w:after="0" w:line="276" w:lineRule="auto"/>
        <w:jc w:val="both"/>
        <w:rPr>
          <w:color w:val="202124"/>
        </w:rPr>
      </w:pPr>
      <w:r>
        <w:rPr>
          <w:b/>
          <w:color w:val="202124"/>
        </w:rPr>
        <w:t>Fostering youth participation</w:t>
      </w:r>
      <w:r>
        <w:rPr>
          <w:color w:val="202124"/>
        </w:rPr>
        <w:t xml:space="preserve"> in promoting SRH, GBV, HIV, mental health, volunteering and youth participation through innovative solutions including through humanitarian </w:t>
      </w:r>
      <w:r w:rsidR="00CF27E4">
        <w:rPr>
          <w:color w:val="202124"/>
        </w:rPr>
        <w:t>preparedness and risk reduction</w:t>
      </w:r>
      <w:r>
        <w:rPr>
          <w:color w:val="202124"/>
        </w:rPr>
        <w:t>.</w:t>
      </w:r>
    </w:p>
    <w:p w:rsidR="00F03A7F" w:rsidRDefault="005635DB">
      <w:pPr>
        <w:numPr>
          <w:ilvl w:val="0"/>
          <w:numId w:val="2"/>
        </w:numPr>
        <w:spacing w:after="0" w:line="276" w:lineRule="auto"/>
        <w:jc w:val="both"/>
        <w:rPr>
          <w:color w:val="202124"/>
        </w:rPr>
      </w:pPr>
      <w:r>
        <w:rPr>
          <w:b/>
          <w:color w:val="202124"/>
        </w:rPr>
        <w:t>Institutionalising</w:t>
      </w:r>
      <w:r>
        <w:rPr>
          <w:color w:val="202124"/>
        </w:rPr>
        <w:t xml:space="preserve"> a Culture of Innovation: Promoting a culture of innovation by supporting young people in the UNFPA Kyrgyzstan programme, youth-led networks, SDG ambassadors, in an effort to strengthen their capacities to drive innovation and empower young people to be curious and innovative.</w:t>
      </w:r>
    </w:p>
    <w:p w:rsidR="00F03A7F" w:rsidRDefault="005635DB">
      <w:pPr>
        <w:numPr>
          <w:ilvl w:val="0"/>
          <w:numId w:val="2"/>
        </w:numPr>
        <w:spacing w:after="240" w:line="276" w:lineRule="auto"/>
        <w:jc w:val="both"/>
        <w:rPr>
          <w:color w:val="202124"/>
        </w:rPr>
      </w:pPr>
      <w:r>
        <w:rPr>
          <w:color w:val="202124"/>
        </w:rPr>
        <w:t>A brief summary report documenting results, lessons learned, and recommendations for the future.</w:t>
      </w:r>
    </w:p>
    <w:p w:rsidR="00F03A7F" w:rsidRDefault="005635DB">
      <w:pPr>
        <w:pBdr>
          <w:top w:val="nil"/>
          <w:left w:val="nil"/>
          <w:bottom w:val="nil"/>
          <w:right w:val="nil"/>
          <w:between w:val="nil"/>
        </w:pBdr>
        <w:spacing w:after="120" w:line="480" w:lineRule="auto"/>
        <w:ind w:left="480" w:hanging="480"/>
        <w:rPr>
          <w:color w:val="000000"/>
        </w:rPr>
      </w:pPr>
      <w:r>
        <w:rPr>
          <w:color w:val="000000"/>
        </w:rPr>
        <w:t>Furthermore, UN Volunteers are required to:</w:t>
      </w:r>
    </w:p>
    <w:p w:rsidR="00F03A7F" w:rsidRDefault="005635DB">
      <w:pPr>
        <w:numPr>
          <w:ilvl w:val="0"/>
          <w:numId w:val="3"/>
        </w:numPr>
        <w:spacing w:after="0" w:line="276" w:lineRule="auto"/>
        <w:ind w:left="480" w:hanging="480"/>
        <w:jc w:val="both"/>
        <w:rPr>
          <w:color w:val="000000"/>
        </w:rPr>
      </w:pPr>
      <w:r>
        <w:rPr>
          <w:color w:val="000000"/>
        </w:rPr>
        <w:t>Strengthen their knowledge and understanding of the concept of volunteerism by reading relevant UNV and external publications and take active part in UNV activities (for instance in events that mark International Volunteer Day);</w:t>
      </w:r>
    </w:p>
    <w:p w:rsidR="00F03A7F" w:rsidRDefault="005635DB">
      <w:pPr>
        <w:numPr>
          <w:ilvl w:val="0"/>
          <w:numId w:val="3"/>
        </w:numPr>
        <w:spacing w:after="0" w:line="276" w:lineRule="auto"/>
        <w:ind w:left="480" w:hanging="480"/>
        <w:jc w:val="both"/>
        <w:rPr>
          <w:color w:val="000000"/>
        </w:rPr>
      </w:pPr>
      <w:r>
        <w:rPr>
          <w:color w:val="000000"/>
        </w:rPr>
        <w:t>Be acquainted with and build on traditional and/or local forms of volunteerism in the host country;</w:t>
      </w:r>
    </w:p>
    <w:p w:rsidR="00F03A7F" w:rsidRDefault="005635DB">
      <w:pPr>
        <w:numPr>
          <w:ilvl w:val="0"/>
          <w:numId w:val="3"/>
        </w:numPr>
        <w:tabs>
          <w:tab w:val="left" w:pos="9355"/>
        </w:tabs>
        <w:spacing w:after="0" w:line="276" w:lineRule="auto"/>
        <w:ind w:left="480" w:hanging="480"/>
        <w:jc w:val="both"/>
        <w:rPr>
          <w:color w:val="000000"/>
        </w:rPr>
      </w:pPr>
      <w:r>
        <w:rPr>
          <w:color w:val="000000"/>
        </w:rPr>
        <w:t>Reflect on the type and quality of voluntary action that they are undertaking, including participation in ongoing reflection activities;</w:t>
      </w:r>
    </w:p>
    <w:p w:rsidR="00F03A7F" w:rsidRDefault="005635DB">
      <w:pPr>
        <w:numPr>
          <w:ilvl w:val="0"/>
          <w:numId w:val="3"/>
        </w:numPr>
        <w:tabs>
          <w:tab w:val="left" w:pos="9355"/>
        </w:tabs>
        <w:spacing w:after="0" w:line="276" w:lineRule="auto"/>
        <w:ind w:left="480" w:hanging="480"/>
        <w:jc w:val="both"/>
        <w:rPr>
          <w:color w:val="000000"/>
        </w:rPr>
      </w:pPr>
      <w:r>
        <w:rPr>
          <w:color w:val="000000"/>
        </w:rPr>
        <w:t>Contribute articles/write-ups on field experiences and submit them for UNV publications/websites, newsletters, press releases, etc.;</w:t>
      </w:r>
    </w:p>
    <w:p w:rsidR="00F03A7F" w:rsidRDefault="005635DB">
      <w:pPr>
        <w:numPr>
          <w:ilvl w:val="0"/>
          <w:numId w:val="3"/>
        </w:numPr>
        <w:spacing w:after="0" w:line="276" w:lineRule="auto"/>
        <w:ind w:left="480" w:hanging="480"/>
        <w:jc w:val="both"/>
        <w:rPr>
          <w:color w:val="000000"/>
        </w:rPr>
      </w:pPr>
      <w:r>
        <w:rPr>
          <w:color w:val="000000"/>
        </w:rPr>
        <w:t>Assist with the UNV Buddy Programme for newly-arrived UN Volunteers;</w:t>
      </w:r>
    </w:p>
    <w:p w:rsidR="00F03A7F" w:rsidRDefault="005635DB">
      <w:pPr>
        <w:numPr>
          <w:ilvl w:val="0"/>
          <w:numId w:val="3"/>
        </w:numPr>
        <w:spacing w:after="240" w:line="276" w:lineRule="auto"/>
        <w:ind w:left="475" w:hanging="475"/>
        <w:jc w:val="both"/>
        <w:rPr>
          <w:color w:val="000000"/>
        </w:rPr>
      </w:pPr>
      <w:r>
        <w:rPr>
          <w:color w:val="000000"/>
        </w:rPr>
        <w:t>Promote or advise local groups in the use of online volunteering, or encourage relevant local individuals and organizations to use the UNV Online Volunteering service whenever technically possible.</w:t>
      </w:r>
    </w:p>
    <w:p w:rsidR="00F03A7F" w:rsidRDefault="005635DB">
      <w:pPr>
        <w:tabs>
          <w:tab w:val="left" w:pos="4860"/>
        </w:tabs>
        <w:spacing w:after="0" w:line="480" w:lineRule="auto"/>
        <w:jc w:val="both"/>
        <w:rPr>
          <w:b/>
          <w:color w:val="000000"/>
          <w:u w:val="single"/>
        </w:rPr>
      </w:pPr>
      <w:r>
        <w:rPr>
          <w:b/>
          <w:color w:val="000000"/>
          <w:u w:val="single"/>
        </w:rPr>
        <w:t>Requirements</w:t>
      </w:r>
    </w:p>
    <w:p w:rsidR="00F03A7F" w:rsidRDefault="005635DB">
      <w:pPr>
        <w:spacing w:before="240" w:after="0" w:line="240" w:lineRule="auto"/>
        <w:jc w:val="both"/>
        <w:rPr>
          <w:b/>
          <w:color w:val="000000"/>
        </w:rPr>
      </w:pPr>
      <w:r>
        <w:t xml:space="preserve">     </w:t>
      </w:r>
      <w:r>
        <w:rPr>
          <w:b/>
          <w:color w:val="000000"/>
        </w:rPr>
        <w:t>Skills and experience description</w:t>
      </w:r>
    </w:p>
    <w:p w:rsidR="00F03A7F" w:rsidRDefault="00F03A7F">
      <w:pPr>
        <w:spacing w:after="0" w:line="240" w:lineRule="auto"/>
        <w:ind w:left="720"/>
        <w:jc w:val="both"/>
        <w:rPr>
          <w:color w:val="000000"/>
        </w:rPr>
      </w:pPr>
    </w:p>
    <w:p w:rsidR="00F03A7F" w:rsidRDefault="005635DB" w:rsidP="008C529E">
      <w:pPr>
        <w:numPr>
          <w:ilvl w:val="0"/>
          <w:numId w:val="4"/>
        </w:numPr>
        <w:spacing w:after="0" w:line="240" w:lineRule="auto"/>
        <w:ind w:left="360" w:right="423"/>
      </w:pPr>
      <w:r w:rsidRPr="008C529E">
        <w:rPr>
          <w:color w:val="000000"/>
        </w:rPr>
        <w:t>Secondary education completion and/or some tertiary education with qualifications in social sciences, international relations, development studies, business, social innovation, design thinking, project management, web design, media, marketing, public relations or a related field</w:t>
      </w:r>
    </w:p>
    <w:p w:rsidR="00F03A7F" w:rsidRDefault="005635DB">
      <w:pPr>
        <w:numPr>
          <w:ilvl w:val="0"/>
          <w:numId w:val="4"/>
        </w:numPr>
        <w:spacing w:after="0" w:line="240" w:lineRule="auto"/>
        <w:ind w:left="360" w:right="423"/>
      </w:pPr>
      <w:r>
        <w:rPr>
          <w:color w:val="000000"/>
        </w:rPr>
        <w:lastRenderedPageBreak/>
        <w:t>3-5 years of demonstrated interest and dedication to development issues in areas of UNFPA’s mandate through either volunteer experience, work experience, or youth network affiliations</w:t>
      </w:r>
    </w:p>
    <w:p w:rsidR="00F03A7F" w:rsidRDefault="005635DB">
      <w:pPr>
        <w:numPr>
          <w:ilvl w:val="0"/>
          <w:numId w:val="4"/>
        </w:numPr>
        <w:spacing w:after="0" w:line="240" w:lineRule="auto"/>
        <w:ind w:left="360" w:right="423"/>
      </w:pPr>
      <w:r>
        <w:rPr>
          <w:color w:val="000000"/>
        </w:rPr>
        <w:t>Demonstrated, or clear idea of, delivery of UNFPA’s mandate in an innovative way</w:t>
      </w:r>
    </w:p>
    <w:p w:rsidR="00F03A7F" w:rsidRDefault="005635DB">
      <w:pPr>
        <w:numPr>
          <w:ilvl w:val="0"/>
          <w:numId w:val="4"/>
        </w:numPr>
        <w:spacing w:after="0" w:line="240" w:lineRule="auto"/>
        <w:ind w:left="360" w:right="423"/>
        <w:jc w:val="both"/>
      </w:pPr>
      <w:r>
        <w:rPr>
          <w:color w:val="000000"/>
        </w:rPr>
        <w:t xml:space="preserve">Ability to identify and propose innovative solutions to problem </w:t>
      </w:r>
    </w:p>
    <w:p w:rsidR="00F03A7F" w:rsidRDefault="005635DB">
      <w:pPr>
        <w:numPr>
          <w:ilvl w:val="0"/>
          <w:numId w:val="4"/>
        </w:numPr>
        <w:spacing w:after="0" w:line="240" w:lineRule="auto"/>
        <w:ind w:left="360" w:right="423"/>
        <w:jc w:val="both"/>
      </w:pPr>
      <w:r>
        <w:rPr>
          <w:color w:val="000000"/>
        </w:rPr>
        <w:t>Open to candidates aged between 18 years to 26 years old</w:t>
      </w:r>
    </w:p>
    <w:p w:rsidR="00F03A7F" w:rsidRDefault="005635DB">
      <w:pPr>
        <w:numPr>
          <w:ilvl w:val="0"/>
          <w:numId w:val="5"/>
        </w:numPr>
        <w:spacing w:after="0" w:line="240" w:lineRule="auto"/>
        <w:ind w:left="360" w:right="423"/>
      </w:pPr>
      <w:r>
        <w:rPr>
          <w:color w:val="000000"/>
        </w:rPr>
        <w:t xml:space="preserve">Special consideration will be given to youth from rural areas </w:t>
      </w:r>
    </w:p>
    <w:p w:rsidR="00F03A7F" w:rsidRDefault="00F03A7F">
      <w:pPr>
        <w:spacing w:after="0" w:line="240" w:lineRule="auto"/>
        <w:ind w:left="360" w:right="423"/>
        <w:jc w:val="both"/>
        <w:rPr>
          <w:color w:val="000000"/>
        </w:rPr>
      </w:pPr>
    </w:p>
    <w:p w:rsidR="00F03A7F" w:rsidRDefault="005635DB">
      <w:pPr>
        <w:spacing w:after="0" w:line="240" w:lineRule="auto"/>
        <w:ind w:right="423"/>
        <w:jc w:val="both"/>
        <w:rPr>
          <w:color w:val="000000"/>
        </w:rPr>
      </w:pPr>
      <w:r>
        <w:rPr>
          <w:color w:val="000000"/>
        </w:rPr>
        <w:t>Values</w:t>
      </w:r>
    </w:p>
    <w:p w:rsidR="00BA246C" w:rsidRDefault="00BA246C">
      <w:pPr>
        <w:spacing w:after="0" w:line="240" w:lineRule="auto"/>
        <w:ind w:right="423"/>
        <w:jc w:val="both"/>
        <w:rPr>
          <w:color w:val="000000"/>
        </w:rPr>
      </w:pPr>
    </w:p>
    <w:p w:rsidR="00F03A7F" w:rsidRDefault="005635DB">
      <w:pPr>
        <w:numPr>
          <w:ilvl w:val="0"/>
          <w:numId w:val="7"/>
        </w:numPr>
        <w:pBdr>
          <w:top w:val="nil"/>
          <w:left w:val="nil"/>
          <w:bottom w:val="nil"/>
          <w:right w:val="nil"/>
          <w:between w:val="nil"/>
        </w:pBdr>
        <w:spacing w:after="0" w:line="240" w:lineRule="auto"/>
        <w:ind w:right="423"/>
        <w:jc w:val="both"/>
        <w:rPr>
          <w:color w:val="000000"/>
        </w:rPr>
      </w:pPr>
      <w:r>
        <w:rPr>
          <w:color w:val="000000"/>
        </w:rPr>
        <w:t>Exemplifying integrity</w:t>
      </w:r>
    </w:p>
    <w:p w:rsidR="00F03A7F" w:rsidRDefault="005635DB">
      <w:pPr>
        <w:numPr>
          <w:ilvl w:val="0"/>
          <w:numId w:val="7"/>
        </w:numPr>
        <w:pBdr>
          <w:top w:val="nil"/>
          <w:left w:val="nil"/>
          <w:bottom w:val="nil"/>
          <w:right w:val="nil"/>
          <w:between w:val="nil"/>
        </w:pBdr>
        <w:spacing w:after="0" w:line="240" w:lineRule="auto"/>
        <w:ind w:right="423"/>
        <w:jc w:val="both"/>
        <w:rPr>
          <w:color w:val="000000"/>
        </w:rPr>
      </w:pPr>
      <w:r>
        <w:rPr>
          <w:color w:val="000000"/>
        </w:rPr>
        <w:t>Demonstrating commitment to UNFPA and the UN system</w:t>
      </w:r>
    </w:p>
    <w:p w:rsidR="00F03A7F" w:rsidRDefault="005635DB">
      <w:pPr>
        <w:numPr>
          <w:ilvl w:val="0"/>
          <w:numId w:val="7"/>
        </w:numPr>
        <w:pBdr>
          <w:top w:val="nil"/>
          <w:left w:val="nil"/>
          <w:bottom w:val="nil"/>
          <w:right w:val="nil"/>
          <w:between w:val="nil"/>
        </w:pBdr>
        <w:spacing w:after="0" w:line="240" w:lineRule="auto"/>
        <w:ind w:right="423"/>
        <w:jc w:val="both"/>
        <w:rPr>
          <w:color w:val="000000"/>
        </w:rPr>
      </w:pPr>
      <w:r>
        <w:rPr>
          <w:color w:val="000000"/>
        </w:rPr>
        <w:t xml:space="preserve">Embracing cultural diversity </w:t>
      </w:r>
    </w:p>
    <w:p w:rsidR="00F03A7F" w:rsidRDefault="005635DB">
      <w:pPr>
        <w:numPr>
          <w:ilvl w:val="0"/>
          <w:numId w:val="7"/>
        </w:numPr>
        <w:pBdr>
          <w:top w:val="nil"/>
          <w:left w:val="nil"/>
          <w:bottom w:val="nil"/>
          <w:right w:val="nil"/>
          <w:between w:val="nil"/>
        </w:pBdr>
        <w:spacing w:after="0" w:line="240" w:lineRule="auto"/>
        <w:ind w:right="423"/>
        <w:jc w:val="both"/>
        <w:rPr>
          <w:color w:val="000000"/>
        </w:rPr>
      </w:pPr>
      <w:r>
        <w:rPr>
          <w:color w:val="000000"/>
        </w:rPr>
        <w:t xml:space="preserve">Embracing change </w:t>
      </w:r>
    </w:p>
    <w:p w:rsidR="00F03A7F" w:rsidRDefault="00F03A7F">
      <w:pPr>
        <w:spacing w:after="0" w:line="240" w:lineRule="auto"/>
        <w:ind w:right="423"/>
        <w:jc w:val="both"/>
        <w:rPr>
          <w:color w:val="000000"/>
        </w:rPr>
      </w:pPr>
    </w:p>
    <w:p w:rsidR="00F03A7F" w:rsidRDefault="005635DB">
      <w:pPr>
        <w:spacing w:after="0" w:line="240" w:lineRule="auto"/>
        <w:ind w:right="423"/>
        <w:jc w:val="both"/>
        <w:rPr>
          <w:color w:val="000000"/>
        </w:rPr>
      </w:pPr>
      <w:r>
        <w:rPr>
          <w:color w:val="000000"/>
        </w:rPr>
        <w:t xml:space="preserve">Core competencies </w:t>
      </w:r>
    </w:p>
    <w:p w:rsidR="00BA246C" w:rsidRDefault="00BA246C">
      <w:pPr>
        <w:spacing w:after="0" w:line="240" w:lineRule="auto"/>
        <w:ind w:right="423"/>
        <w:jc w:val="both"/>
        <w:rPr>
          <w:color w:val="000000"/>
        </w:rPr>
      </w:pPr>
    </w:p>
    <w:p w:rsidR="00F03A7F" w:rsidRDefault="005635DB">
      <w:pPr>
        <w:numPr>
          <w:ilvl w:val="0"/>
          <w:numId w:val="1"/>
        </w:numPr>
        <w:pBdr>
          <w:top w:val="nil"/>
          <w:left w:val="nil"/>
          <w:bottom w:val="nil"/>
          <w:right w:val="nil"/>
          <w:between w:val="nil"/>
        </w:pBdr>
        <w:spacing w:after="0" w:line="240" w:lineRule="auto"/>
        <w:ind w:right="423"/>
        <w:jc w:val="both"/>
        <w:rPr>
          <w:color w:val="000000"/>
        </w:rPr>
      </w:pPr>
      <w:r>
        <w:rPr>
          <w:color w:val="000000"/>
        </w:rPr>
        <w:t xml:space="preserve">Achieving results </w:t>
      </w:r>
    </w:p>
    <w:p w:rsidR="00F03A7F" w:rsidRDefault="005635DB">
      <w:pPr>
        <w:numPr>
          <w:ilvl w:val="0"/>
          <w:numId w:val="1"/>
        </w:numPr>
        <w:pBdr>
          <w:top w:val="nil"/>
          <w:left w:val="nil"/>
          <w:bottom w:val="nil"/>
          <w:right w:val="nil"/>
          <w:between w:val="nil"/>
        </w:pBdr>
        <w:spacing w:after="0" w:line="240" w:lineRule="auto"/>
        <w:ind w:right="423"/>
        <w:jc w:val="both"/>
        <w:rPr>
          <w:color w:val="000000"/>
        </w:rPr>
      </w:pPr>
      <w:r>
        <w:rPr>
          <w:color w:val="000000"/>
        </w:rPr>
        <w:t xml:space="preserve">Being accountable </w:t>
      </w:r>
    </w:p>
    <w:p w:rsidR="00F03A7F" w:rsidRDefault="005635DB">
      <w:pPr>
        <w:numPr>
          <w:ilvl w:val="0"/>
          <w:numId w:val="1"/>
        </w:numPr>
        <w:pBdr>
          <w:top w:val="nil"/>
          <w:left w:val="nil"/>
          <w:bottom w:val="nil"/>
          <w:right w:val="nil"/>
          <w:between w:val="nil"/>
        </w:pBdr>
        <w:spacing w:after="0" w:line="240" w:lineRule="auto"/>
        <w:ind w:right="423"/>
        <w:jc w:val="both"/>
        <w:rPr>
          <w:color w:val="000000"/>
        </w:rPr>
      </w:pPr>
      <w:r>
        <w:rPr>
          <w:color w:val="000000"/>
        </w:rPr>
        <w:t>Developing and applying professional expertise/business acumen</w:t>
      </w:r>
    </w:p>
    <w:p w:rsidR="00F03A7F" w:rsidRDefault="005635DB">
      <w:pPr>
        <w:numPr>
          <w:ilvl w:val="0"/>
          <w:numId w:val="1"/>
        </w:numPr>
        <w:pBdr>
          <w:top w:val="nil"/>
          <w:left w:val="nil"/>
          <w:bottom w:val="nil"/>
          <w:right w:val="nil"/>
          <w:between w:val="nil"/>
        </w:pBdr>
        <w:spacing w:after="0" w:line="240" w:lineRule="auto"/>
        <w:ind w:right="423"/>
        <w:jc w:val="both"/>
        <w:rPr>
          <w:color w:val="000000"/>
        </w:rPr>
      </w:pPr>
      <w:r>
        <w:rPr>
          <w:color w:val="000000"/>
        </w:rPr>
        <w:t xml:space="preserve">Thinking analytically and strategically </w:t>
      </w:r>
    </w:p>
    <w:p w:rsidR="00F03A7F" w:rsidRDefault="005635DB">
      <w:pPr>
        <w:numPr>
          <w:ilvl w:val="0"/>
          <w:numId w:val="1"/>
        </w:numPr>
        <w:pBdr>
          <w:top w:val="nil"/>
          <w:left w:val="nil"/>
          <w:bottom w:val="nil"/>
          <w:right w:val="nil"/>
          <w:between w:val="nil"/>
        </w:pBdr>
        <w:spacing w:after="0" w:line="240" w:lineRule="auto"/>
        <w:ind w:right="423"/>
        <w:jc w:val="both"/>
        <w:rPr>
          <w:color w:val="000000"/>
        </w:rPr>
      </w:pPr>
      <w:r>
        <w:rPr>
          <w:color w:val="000000"/>
        </w:rPr>
        <w:t>Working in teams/managing ourselves and our relationships</w:t>
      </w:r>
    </w:p>
    <w:p w:rsidR="00F03A7F" w:rsidRDefault="005635DB">
      <w:pPr>
        <w:numPr>
          <w:ilvl w:val="0"/>
          <w:numId w:val="1"/>
        </w:numPr>
        <w:pBdr>
          <w:top w:val="nil"/>
          <w:left w:val="nil"/>
          <w:bottom w:val="nil"/>
          <w:right w:val="nil"/>
          <w:between w:val="nil"/>
        </w:pBdr>
        <w:spacing w:after="0" w:line="240" w:lineRule="auto"/>
        <w:ind w:right="423"/>
        <w:jc w:val="both"/>
        <w:rPr>
          <w:color w:val="000000"/>
        </w:rPr>
      </w:pPr>
      <w:r>
        <w:rPr>
          <w:color w:val="000000"/>
        </w:rPr>
        <w:t xml:space="preserve">Communicating for impact </w:t>
      </w:r>
    </w:p>
    <w:p w:rsidR="00F03A7F" w:rsidRDefault="00F03A7F">
      <w:pPr>
        <w:spacing w:after="0"/>
        <w:jc w:val="both"/>
        <w:rPr>
          <w:color w:val="000000"/>
        </w:rPr>
      </w:pPr>
    </w:p>
    <w:p w:rsidR="00F03A7F" w:rsidRDefault="005635DB">
      <w:pPr>
        <w:tabs>
          <w:tab w:val="left" w:pos="3060"/>
        </w:tabs>
        <w:spacing w:after="0"/>
        <w:jc w:val="both"/>
        <w:rPr>
          <w:color w:val="000000"/>
        </w:rPr>
      </w:pPr>
      <w:r>
        <w:rPr>
          <w:color w:val="000000"/>
        </w:rPr>
        <w:t xml:space="preserve">     </w:t>
      </w:r>
    </w:p>
    <w:p w:rsidR="00F03A7F" w:rsidRDefault="00F03A7F">
      <w:pPr>
        <w:tabs>
          <w:tab w:val="left" w:pos="-1440"/>
          <w:tab w:val="left" w:pos="-720"/>
        </w:tabs>
        <w:spacing w:after="0"/>
        <w:jc w:val="both"/>
        <w:rPr>
          <w:b/>
          <w:color w:val="000000"/>
        </w:rPr>
      </w:pPr>
    </w:p>
    <w:p w:rsidR="00F03A7F" w:rsidRDefault="005635DB">
      <w:pPr>
        <w:tabs>
          <w:tab w:val="left" w:pos="4860"/>
        </w:tabs>
        <w:spacing w:after="0" w:line="480" w:lineRule="auto"/>
        <w:jc w:val="both"/>
        <w:rPr>
          <w:b/>
          <w:color w:val="000000"/>
        </w:rPr>
      </w:pPr>
      <w:r>
        <w:rPr>
          <w:b/>
          <w:color w:val="000000"/>
        </w:rPr>
        <w:t xml:space="preserve">Language skills </w:t>
      </w:r>
    </w:p>
    <w:p w:rsidR="00F03A7F" w:rsidRDefault="005635DB">
      <w:pPr>
        <w:tabs>
          <w:tab w:val="left" w:pos="994"/>
          <w:tab w:val="left" w:pos="2160"/>
          <w:tab w:val="left" w:pos="2880"/>
          <w:tab w:val="left" w:pos="4860"/>
        </w:tabs>
        <w:spacing w:after="0" w:line="240" w:lineRule="auto"/>
        <w:jc w:val="both"/>
        <w:rPr>
          <w:color w:val="000000"/>
        </w:rPr>
      </w:pPr>
      <w:r>
        <w:rPr>
          <w:color w:val="000000"/>
        </w:rPr>
        <w:t>English</w:t>
      </w:r>
      <w:r>
        <w:rPr>
          <w:b/>
          <w:color w:val="000000"/>
        </w:rPr>
        <w:tab/>
      </w:r>
      <w:r>
        <w:rPr>
          <w:b/>
          <w:color w:val="000000"/>
        </w:rPr>
        <w:tab/>
      </w:r>
      <w:r>
        <w:rPr>
          <w:color w:val="000000"/>
        </w:rPr>
        <w:t xml:space="preserve">mandatory </w:t>
      </w:r>
      <w:r>
        <w:rPr>
          <w:rFonts w:ascii="MS Gothic" w:eastAsia="MS Gothic" w:hAnsi="MS Gothic" w:cs="MS Gothic"/>
          <w:color w:val="000000"/>
        </w:rPr>
        <w:t>☒</w:t>
      </w:r>
      <w:r>
        <w:rPr>
          <w:color w:val="000000"/>
        </w:rPr>
        <w:t xml:space="preserve"> optional  </w:t>
      </w:r>
      <w:r>
        <w:rPr>
          <w:rFonts w:ascii="MS Gothic" w:eastAsia="MS Gothic" w:hAnsi="MS Gothic" w:cs="MS Gothic"/>
          <w:color w:val="000000"/>
        </w:rPr>
        <w:t>☐</w:t>
      </w:r>
      <w:r>
        <w:rPr>
          <w:color w:val="000000"/>
        </w:rPr>
        <w:t xml:space="preserve">  </w:t>
      </w:r>
    </w:p>
    <w:p w:rsidR="00F03A7F" w:rsidRDefault="005635DB">
      <w:pPr>
        <w:tabs>
          <w:tab w:val="left" w:pos="2160"/>
          <w:tab w:val="left" w:pos="4860"/>
        </w:tabs>
        <w:spacing w:after="0" w:line="240" w:lineRule="auto"/>
        <w:jc w:val="both"/>
        <w:rPr>
          <w:color w:val="000000"/>
        </w:rPr>
      </w:pPr>
      <w:r>
        <w:rPr>
          <w:color w:val="000000"/>
        </w:rPr>
        <w:t xml:space="preserve">            </w:t>
      </w:r>
      <w:r>
        <w:rPr>
          <w:color w:val="000000"/>
        </w:rPr>
        <w:tab/>
        <w:t xml:space="preserve">basic </w:t>
      </w:r>
      <w:r>
        <w:rPr>
          <w:rFonts w:ascii="MS Gothic" w:eastAsia="MS Gothic" w:hAnsi="MS Gothic" w:cs="MS Gothic"/>
          <w:color w:val="000000"/>
        </w:rPr>
        <w:t>☐</w:t>
      </w:r>
      <w:r>
        <w:rPr>
          <w:rFonts w:ascii="Quattrocento Sans" w:eastAsia="Quattrocento Sans" w:hAnsi="Quattrocento Sans" w:cs="Quattrocento Sans"/>
          <w:color w:val="000000"/>
        </w:rPr>
        <w:t xml:space="preserve"> fair </w:t>
      </w:r>
      <w:r>
        <w:rPr>
          <w:rFonts w:ascii="MS Gothic" w:eastAsia="MS Gothic" w:hAnsi="MS Gothic" w:cs="MS Gothic"/>
          <w:color w:val="000000"/>
        </w:rPr>
        <w:t>☐</w:t>
      </w:r>
      <w:r>
        <w:rPr>
          <w:color w:val="000000"/>
        </w:rPr>
        <w:t xml:space="preserve"> working knowledge </w:t>
      </w:r>
      <w:r>
        <w:rPr>
          <w:rFonts w:ascii="MS Gothic" w:eastAsia="MS Gothic" w:hAnsi="MS Gothic" w:cs="MS Gothic"/>
          <w:color w:val="000000"/>
        </w:rPr>
        <w:t>☒</w:t>
      </w:r>
      <w:r>
        <w:rPr>
          <w:rFonts w:ascii="Quattrocento Sans" w:eastAsia="Quattrocento Sans" w:hAnsi="Quattrocento Sans" w:cs="Quattrocento Sans"/>
          <w:color w:val="000000"/>
        </w:rPr>
        <w:t xml:space="preserve"> fluent </w:t>
      </w:r>
      <w:r>
        <w:rPr>
          <w:rFonts w:ascii="MS Gothic" w:eastAsia="MS Gothic" w:hAnsi="MS Gothic" w:cs="MS Gothic"/>
          <w:color w:val="000000"/>
        </w:rPr>
        <w:t>☒</w:t>
      </w:r>
      <w:r>
        <w:rPr>
          <w:color w:val="000000"/>
        </w:rPr>
        <w:t xml:space="preserve"> mother tongue</w:t>
      </w:r>
      <w:r>
        <w:rPr>
          <w:rFonts w:ascii="Quattrocento Sans" w:eastAsia="Quattrocento Sans" w:hAnsi="Quattrocento Sans" w:cs="Quattrocento Sans"/>
          <w:color w:val="000000"/>
        </w:rPr>
        <w:t xml:space="preserve"> </w:t>
      </w:r>
      <w:r>
        <w:rPr>
          <w:rFonts w:ascii="MS Gothic" w:eastAsia="MS Gothic" w:hAnsi="MS Gothic" w:cs="MS Gothic"/>
          <w:color w:val="000000"/>
        </w:rPr>
        <w:t>☐</w:t>
      </w:r>
    </w:p>
    <w:p w:rsidR="00F03A7F" w:rsidRDefault="00F03A7F">
      <w:pPr>
        <w:tabs>
          <w:tab w:val="left" w:pos="2160"/>
          <w:tab w:val="left" w:pos="4860"/>
        </w:tabs>
        <w:spacing w:after="0" w:line="240" w:lineRule="auto"/>
        <w:jc w:val="both"/>
        <w:rPr>
          <w:color w:val="000000"/>
        </w:rPr>
      </w:pPr>
    </w:p>
    <w:p w:rsidR="00F03A7F" w:rsidRDefault="005635DB">
      <w:pPr>
        <w:tabs>
          <w:tab w:val="left" w:pos="2160"/>
          <w:tab w:val="left" w:pos="4860"/>
        </w:tabs>
        <w:spacing w:after="0" w:line="240" w:lineRule="auto"/>
        <w:jc w:val="both"/>
        <w:rPr>
          <w:color w:val="000000"/>
        </w:rPr>
      </w:pPr>
      <w:r>
        <w:rPr>
          <w:color w:val="000000"/>
        </w:rPr>
        <w:t>Russian         </w:t>
      </w:r>
      <w:r>
        <w:rPr>
          <w:b/>
          <w:color w:val="000000"/>
        </w:rPr>
        <w:t xml:space="preserve">  </w:t>
      </w:r>
      <w:r>
        <w:rPr>
          <w:b/>
          <w:color w:val="000000"/>
        </w:rPr>
        <w:tab/>
      </w:r>
      <w:r>
        <w:rPr>
          <w:color w:val="000000"/>
        </w:rPr>
        <w:t xml:space="preserve">mandatory ☒ optional  </w:t>
      </w:r>
      <w:r>
        <w:rPr>
          <w:rFonts w:ascii="MS Gothic" w:eastAsia="MS Gothic" w:hAnsi="MS Gothic" w:cs="MS Gothic"/>
          <w:color w:val="000000"/>
        </w:rPr>
        <w:t>☐</w:t>
      </w:r>
      <w:r>
        <w:rPr>
          <w:color w:val="000000"/>
        </w:rPr>
        <w:t xml:space="preserve">  </w:t>
      </w:r>
    </w:p>
    <w:p w:rsidR="00F03A7F" w:rsidRDefault="005635DB">
      <w:pPr>
        <w:tabs>
          <w:tab w:val="left" w:pos="2160"/>
          <w:tab w:val="left" w:pos="4860"/>
        </w:tabs>
        <w:spacing w:after="0" w:line="240" w:lineRule="auto"/>
        <w:jc w:val="both"/>
        <w:rPr>
          <w:color w:val="000000"/>
        </w:rPr>
      </w:pPr>
      <w:r>
        <w:rPr>
          <w:color w:val="000000"/>
        </w:rPr>
        <w:t xml:space="preserve">        </w:t>
      </w:r>
      <w:r>
        <w:rPr>
          <w:color w:val="000000"/>
        </w:rPr>
        <w:tab/>
        <w:t xml:space="preserve">basic </w:t>
      </w:r>
      <w:r>
        <w:rPr>
          <w:rFonts w:ascii="MS Gothic" w:eastAsia="MS Gothic" w:hAnsi="MS Gothic" w:cs="MS Gothic"/>
          <w:color w:val="000000"/>
        </w:rPr>
        <w:t>☐</w:t>
      </w:r>
      <w:r>
        <w:rPr>
          <w:rFonts w:ascii="Quattrocento Sans" w:eastAsia="Quattrocento Sans" w:hAnsi="Quattrocento Sans" w:cs="Quattrocento Sans"/>
          <w:color w:val="000000"/>
        </w:rPr>
        <w:t xml:space="preserve"> fair </w:t>
      </w:r>
      <w:r>
        <w:rPr>
          <w:rFonts w:ascii="MS Gothic" w:eastAsia="MS Gothic" w:hAnsi="MS Gothic" w:cs="MS Gothic"/>
          <w:color w:val="000000"/>
        </w:rPr>
        <w:t>☐</w:t>
      </w:r>
      <w:r>
        <w:rPr>
          <w:color w:val="000000"/>
        </w:rPr>
        <w:t xml:space="preserve"> working knowledge </w:t>
      </w:r>
      <w:r>
        <w:rPr>
          <w:rFonts w:ascii="MS Gothic" w:eastAsia="MS Gothic" w:hAnsi="MS Gothic" w:cs="MS Gothic"/>
          <w:color w:val="000000"/>
        </w:rPr>
        <w:t>☐</w:t>
      </w:r>
      <w:r>
        <w:rPr>
          <w:rFonts w:ascii="Quattrocento Sans" w:eastAsia="Quattrocento Sans" w:hAnsi="Quattrocento Sans" w:cs="Quattrocento Sans"/>
          <w:color w:val="000000"/>
        </w:rPr>
        <w:t xml:space="preserve"> fluent </w:t>
      </w:r>
      <w:r>
        <w:rPr>
          <w:rFonts w:ascii="MS Gothic" w:eastAsia="MS Gothic" w:hAnsi="MS Gothic" w:cs="MS Gothic"/>
          <w:color w:val="000000"/>
        </w:rPr>
        <w:t>☐</w:t>
      </w:r>
      <w:r>
        <w:rPr>
          <w:color w:val="000000"/>
        </w:rPr>
        <w:t xml:space="preserve"> mother tongue</w:t>
      </w:r>
      <w:r>
        <w:rPr>
          <w:rFonts w:ascii="Quattrocento Sans" w:eastAsia="Quattrocento Sans" w:hAnsi="Quattrocento Sans" w:cs="Quattrocento Sans"/>
          <w:color w:val="000000"/>
        </w:rPr>
        <w:t xml:space="preserve"> </w:t>
      </w:r>
      <w:r>
        <w:rPr>
          <w:rFonts w:ascii="MS Gothic" w:eastAsia="MS Gothic" w:hAnsi="MS Gothic" w:cs="MS Gothic"/>
          <w:color w:val="000000"/>
        </w:rPr>
        <w:t>☐</w:t>
      </w:r>
    </w:p>
    <w:p w:rsidR="00F03A7F" w:rsidRDefault="00F03A7F">
      <w:pPr>
        <w:tabs>
          <w:tab w:val="left" w:pos="2160"/>
          <w:tab w:val="left" w:pos="4860"/>
        </w:tabs>
        <w:spacing w:after="0" w:line="240" w:lineRule="auto"/>
        <w:jc w:val="both"/>
        <w:rPr>
          <w:b/>
          <w:color w:val="000000"/>
        </w:rPr>
      </w:pPr>
    </w:p>
    <w:p w:rsidR="00F03A7F" w:rsidRDefault="005635DB">
      <w:pPr>
        <w:tabs>
          <w:tab w:val="left" w:pos="2160"/>
          <w:tab w:val="left" w:pos="4860"/>
        </w:tabs>
        <w:spacing w:after="0" w:line="240" w:lineRule="auto"/>
        <w:jc w:val="both"/>
        <w:rPr>
          <w:color w:val="000000"/>
        </w:rPr>
      </w:pPr>
      <w:r>
        <w:rPr>
          <w:b/>
          <w:color w:val="000000"/>
        </w:rPr>
        <w:t>Kyrgyz</w:t>
      </w:r>
      <w:r>
        <w:rPr>
          <w:color w:val="000000"/>
        </w:rPr>
        <w:t>     </w:t>
      </w:r>
      <w:r>
        <w:rPr>
          <w:b/>
          <w:color w:val="000000"/>
        </w:rPr>
        <w:t xml:space="preserve">  </w:t>
      </w:r>
      <w:r>
        <w:rPr>
          <w:b/>
          <w:color w:val="000000"/>
        </w:rPr>
        <w:tab/>
      </w:r>
      <w:r>
        <w:rPr>
          <w:color w:val="000000"/>
        </w:rPr>
        <w:t xml:space="preserve">mandatory </w:t>
      </w:r>
      <w:r>
        <w:rPr>
          <w:rFonts w:ascii="MS Gothic" w:eastAsia="MS Gothic" w:hAnsi="MS Gothic" w:cs="MS Gothic"/>
          <w:color w:val="000000"/>
        </w:rPr>
        <w:t>☐</w:t>
      </w:r>
      <w:r>
        <w:rPr>
          <w:color w:val="000000"/>
        </w:rPr>
        <w:t xml:space="preserve"> optional  ☒  </w:t>
      </w:r>
    </w:p>
    <w:p w:rsidR="00F03A7F" w:rsidRDefault="005635DB">
      <w:pPr>
        <w:tabs>
          <w:tab w:val="left" w:pos="2160"/>
          <w:tab w:val="left" w:pos="4860"/>
        </w:tabs>
        <w:spacing w:after="0" w:line="240" w:lineRule="auto"/>
        <w:jc w:val="both"/>
        <w:rPr>
          <w:color w:val="000000"/>
        </w:rPr>
      </w:pPr>
      <w:r>
        <w:rPr>
          <w:color w:val="000000"/>
        </w:rPr>
        <w:t xml:space="preserve">           </w:t>
      </w:r>
      <w:r>
        <w:rPr>
          <w:color w:val="000000"/>
        </w:rPr>
        <w:tab/>
        <w:t xml:space="preserve">basic </w:t>
      </w:r>
      <w:r>
        <w:rPr>
          <w:rFonts w:ascii="MS Gothic" w:eastAsia="MS Gothic" w:hAnsi="MS Gothic" w:cs="MS Gothic"/>
          <w:color w:val="000000"/>
        </w:rPr>
        <w:t>☐</w:t>
      </w:r>
      <w:r>
        <w:rPr>
          <w:rFonts w:ascii="Quattrocento Sans" w:eastAsia="Quattrocento Sans" w:hAnsi="Quattrocento Sans" w:cs="Quattrocento Sans"/>
          <w:color w:val="000000"/>
        </w:rPr>
        <w:t xml:space="preserve"> fair </w:t>
      </w:r>
      <w:r>
        <w:rPr>
          <w:rFonts w:ascii="MS Gothic" w:eastAsia="MS Gothic" w:hAnsi="MS Gothic" w:cs="MS Gothic"/>
          <w:color w:val="000000"/>
        </w:rPr>
        <w:t>☐</w:t>
      </w:r>
      <w:r>
        <w:rPr>
          <w:color w:val="000000"/>
        </w:rPr>
        <w:t xml:space="preserve"> working knowledge </w:t>
      </w:r>
      <w:r>
        <w:rPr>
          <w:rFonts w:ascii="MS Gothic" w:eastAsia="MS Gothic" w:hAnsi="MS Gothic" w:cs="MS Gothic"/>
          <w:color w:val="000000"/>
        </w:rPr>
        <w:t>☐</w:t>
      </w:r>
      <w:r>
        <w:rPr>
          <w:rFonts w:ascii="Quattrocento Sans" w:eastAsia="Quattrocento Sans" w:hAnsi="Quattrocento Sans" w:cs="Quattrocento Sans"/>
          <w:color w:val="000000"/>
        </w:rPr>
        <w:t xml:space="preserve"> fluent </w:t>
      </w:r>
      <w:r>
        <w:rPr>
          <w:rFonts w:ascii="MS Gothic" w:eastAsia="MS Gothic" w:hAnsi="MS Gothic" w:cs="MS Gothic"/>
          <w:color w:val="000000"/>
        </w:rPr>
        <w:t>☐</w:t>
      </w:r>
      <w:r>
        <w:rPr>
          <w:color w:val="000000"/>
        </w:rPr>
        <w:t xml:space="preserve"> mother tongue</w:t>
      </w:r>
      <w:r>
        <w:rPr>
          <w:rFonts w:ascii="Quattrocento Sans" w:eastAsia="Quattrocento Sans" w:hAnsi="Quattrocento Sans" w:cs="Quattrocento Sans"/>
          <w:color w:val="000000"/>
        </w:rPr>
        <w:t xml:space="preserve"> </w:t>
      </w:r>
      <w:r>
        <w:rPr>
          <w:rFonts w:ascii="MS Gothic" w:eastAsia="MS Gothic" w:hAnsi="MS Gothic" w:cs="MS Gothic"/>
          <w:color w:val="000000"/>
        </w:rPr>
        <w:t>☐</w:t>
      </w:r>
    </w:p>
    <w:p w:rsidR="00F03A7F" w:rsidRDefault="00F03A7F">
      <w:pPr>
        <w:tabs>
          <w:tab w:val="left" w:pos="4860"/>
        </w:tabs>
        <w:spacing w:after="0" w:line="480" w:lineRule="auto"/>
        <w:jc w:val="both"/>
        <w:rPr>
          <w:color w:val="000000"/>
        </w:rPr>
      </w:pPr>
    </w:p>
    <w:p w:rsidR="00F03A7F" w:rsidRDefault="005635DB">
      <w:pPr>
        <w:tabs>
          <w:tab w:val="left" w:pos="3060"/>
          <w:tab w:val="left" w:pos="4860"/>
        </w:tabs>
        <w:spacing w:after="0" w:line="480" w:lineRule="auto"/>
        <w:jc w:val="both"/>
        <w:rPr>
          <w:b/>
          <w:color w:val="000000"/>
        </w:rPr>
      </w:pPr>
      <w:r>
        <w:rPr>
          <w:b/>
          <w:color w:val="000000"/>
        </w:rPr>
        <w:t>Competencies and Values</w:t>
      </w:r>
      <w:r w:rsidR="00BC2C55">
        <w:rPr>
          <w:b/>
          <w:color w:val="000000"/>
        </w:rPr>
        <w:t>:</w:t>
      </w:r>
    </w:p>
    <w:p w:rsidR="00F03A7F" w:rsidRDefault="005635DB">
      <w:pPr>
        <w:tabs>
          <w:tab w:val="left" w:pos="990"/>
        </w:tabs>
        <w:spacing w:after="0" w:line="276" w:lineRule="auto"/>
        <w:jc w:val="both"/>
        <w:rPr>
          <w:color w:val="000000"/>
        </w:rPr>
      </w:pPr>
      <w:r>
        <w:rPr>
          <w:rFonts w:ascii="MS Gothic" w:eastAsia="MS Gothic" w:hAnsi="MS Gothic" w:cs="MS Gothic"/>
          <w:color w:val="000000"/>
        </w:rPr>
        <w:t>☒</w:t>
      </w:r>
      <w:r>
        <w:rPr>
          <w:color w:val="000000"/>
        </w:rPr>
        <w:tab/>
        <w:t>Accountability</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Adaptability and Flexibility</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Building Trust</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lastRenderedPageBreak/>
        <w:t>☒</w:t>
      </w:r>
      <w:r>
        <w:rPr>
          <w:color w:val="000000"/>
        </w:rPr>
        <w:tab/>
        <w:t>Client Orientation</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Commitment and Motivation</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Commitment to Continuous Learning</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Communication</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Creativity</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Empowering Others</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Ethics and Values</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Integrity</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Judgement and Decision-making</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Knowledge Sharing</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Leadership</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Managing Performance</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Planning and Organizing</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Professionalism</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Respect for Diversity</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Self-Management</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Technological Awareness</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Vision</w:t>
      </w:r>
    </w:p>
    <w:p w:rsidR="00F03A7F" w:rsidRDefault="005635DB">
      <w:pPr>
        <w:tabs>
          <w:tab w:val="left" w:pos="990"/>
          <w:tab w:val="left" w:pos="4860"/>
        </w:tabs>
        <w:spacing w:after="0" w:line="276" w:lineRule="auto"/>
        <w:jc w:val="both"/>
        <w:rPr>
          <w:color w:val="000000"/>
        </w:rPr>
      </w:pPr>
      <w:r>
        <w:rPr>
          <w:rFonts w:ascii="MS Gothic" w:eastAsia="MS Gothic" w:hAnsi="MS Gothic" w:cs="MS Gothic"/>
          <w:color w:val="000000"/>
        </w:rPr>
        <w:t>☒</w:t>
      </w:r>
      <w:r>
        <w:rPr>
          <w:color w:val="000000"/>
        </w:rPr>
        <w:tab/>
        <w:t>Working in Teams</w:t>
      </w:r>
    </w:p>
    <w:p w:rsidR="00F03A7F" w:rsidRDefault="00F03A7F">
      <w:pPr>
        <w:tabs>
          <w:tab w:val="left" w:pos="4860"/>
        </w:tabs>
        <w:spacing w:after="0" w:line="480" w:lineRule="auto"/>
        <w:jc w:val="both"/>
        <w:rPr>
          <w:b/>
          <w:color w:val="000000"/>
        </w:rPr>
      </w:pPr>
    </w:p>
    <w:p w:rsidR="00F03A7F" w:rsidRDefault="005635DB">
      <w:pPr>
        <w:tabs>
          <w:tab w:val="left" w:pos="4860"/>
        </w:tabs>
        <w:spacing w:after="0" w:line="480" w:lineRule="auto"/>
        <w:jc w:val="both"/>
        <w:rPr>
          <w:b/>
          <w:color w:val="000000"/>
        </w:rPr>
      </w:pPr>
      <w:r>
        <w:rPr>
          <w:b/>
          <w:color w:val="000000"/>
        </w:rPr>
        <w:t>Driving license needed: No.</w:t>
      </w:r>
      <w:r>
        <w:rPr>
          <w:b/>
          <w:color w:val="000000"/>
        </w:rPr>
        <w:tab/>
      </w:r>
      <w:r>
        <w:rPr>
          <w:color w:val="000000"/>
        </w:rPr>
        <w:t>Choose an item.</w:t>
      </w:r>
    </w:p>
    <w:p w:rsidR="00F03A7F" w:rsidRDefault="005635DB">
      <w:pPr>
        <w:spacing w:after="0" w:line="276" w:lineRule="auto"/>
        <w:jc w:val="both"/>
        <w:rPr>
          <w:b/>
          <w:color w:val="000000"/>
          <w:u w:val="single"/>
        </w:rPr>
      </w:pPr>
      <w:bookmarkStart w:id="1" w:name="_heading=h.30j0zll" w:colFirst="0" w:colLast="0"/>
      <w:bookmarkEnd w:id="1"/>
      <w:r>
        <w:rPr>
          <w:b/>
          <w:color w:val="000000"/>
          <w:u w:val="single"/>
        </w:rPr>
        <w:t>Living conditions</w:t>
      </w:r>
    </w:p>
    <w:p w:rsidR="0042125F" w:rsidRDefault="0042125F">
      <w:pPr>
        <w:spacing w:after="0" w:line="276" w:lineRule="auto"/>
        <w:jc w:val="both"/>
        <w:rPr>
          <w:b/>
          <w:color w:val="000000"/>
          <w:u w:val="single"/>
        </w:rPr>
      </w:pPr>
    </w:p>
    <w:p w:rsidR="00F03A7F" w:rsidRDefault="005635DB">
      <w:pPr>
        <w:tabs>
          <w:tab w:val="left" w:pos="3060"/>
        </w:tabs>
        <w:spacing w:after="0" w:line="240" w:lineRule="auto"/>
        <w:jc w:val="both"/>
        <w:rPr>
          <w:color w:val="000000"/>
        </w:rPr>
      </w:pPr>
      <w:r>
        <w:rPr>
          <w:color w:val="000000"/>
          <w:highlight w:val="white"/>
        </w:rPr>
        <w:t xml:space="preserve">The Kyrgyz Republic is a land-locked, lower-middle-income country, with a rank of </w:t>
      </w:r>
      <w:r>
        <w:rPr>
          <w:color w:val="000000"/>
        </w:rPr>
        <w:t>122nd out of 189 countries in terms of human development.</w:t>
      </w:r>
      <w:r>
        <w:rPr>
          <w:color w:val="000000"/>
          <w:vertAlign w:val="superscript"/>
        </w:rPr>
        <w:footnoteReference w:id="1"/>
      </w:r>
      <w:r>
        <w:rPr>
          <w:color w:val="000000"/>
          <w:highlight w:val="white"/>
        </w:rPr>
        <w:t xml:space="preserve"> The total population is estimated at 6.1 million, with two thirds living in rural areas and</w:t>
      </w:r>
      <w:r>
        <w:rPr>
          <w:color w:val="000000"/>
        </w:rPr>
        <w:t xml:space="preserve"> young people under 30 years constituting 30 per cent of the population. Despite significant progress in reducing extreme poverty (SDG 1.1), one quarter of the population lives below the national poverty line (SDG1.2).</w:t>
      </w:r>
      <w:r>
        <w:rPr>
          <w:color w:val="000000"/>
          <w:highlight w:val="white"/>
        </w:rPr>
        <w:t xml:space="preserve"> </w:t>
      </w:r>
    </w:p>
    <w:p w:rsidR="00F03A7F" w:rsidRDefault="005635DB">
      <w:pPr>
        <w:pBdr>
          <w:top w:val="nil"/>
          <w:left w:val="nil"/>
          <w:bottom w:val="nil"/>
          <w:right w:val="nil"/>
          <w:between w:val="nil"/>
        </w:pBdr>
        <w:shd w:val="clear" w:color="auto" w:fill="FFFFFF"/>
        <w:spacing w:after="300" w:line="240" w:lineRule="auto"/>
        <w:jc w:val="both"/>
        <w:rPr>
          <w:color w:val="212529"/>
          <w:highlight w:val="white"/>
        </w:rPr>
      </w:pPr>
      <w:r>
        <w:rPr>
          <w:color w:val="000000"/>
        </w:rPr>
        <w:t xml:space="preserve">Bishkek is a relatively safe city, although normal precautions are recommended especially late at </w:t>
      </w:r>
      <w:r w:rsidR="00CF27E4">
        <w:rPr>
          <w:color w:val="000000"/>
        </w:rPr>
        <w:t xml:space="preserve">night and in poorly-lit areas. </w:t>
      </w:r>
      <w:r>
        <w:rPr>
          <w:color w:val="000000"/>
        </w:rPr>
        <w:t>T</w:t>
      </w:r>
      <w:r>
        <w:rPr>
          <w:color w:val="202124"/>
          <w:highlight w:val="white"/>
        </w:rPr>
        <w:t>he </w:t>
      </w:r>
      <w:r>
        <w:rPr>
          <w:b/>
          <w:color w:val="202124"/>
          <w:highlight w:val="white"/>
        </w:rPr>
        <w:t>climate</w:t>
      </w:r>
      <w:r>
        <w:rPr>
          <w:color w:val="202124"/>
          <w:highlight w:val="white"/>
        </w:rPr>
        <w:t xml:space="preserve"> is continental, with cold winters, often frosty, and warm and sunny summers, sometimes very hot at low altitudes, but cooler in the mountains. Pollution in winter remains a serious problem in </w:t>
      </w:r>
      <w:r>
        <w:rPr>
          <w:color w:val="212529"/>
          <w:highlight w:val="white"/>
        </w:rPr>
        <w:t xml:space="preserve">Bishkek. </w:t>
      </w:r>
      <w:r>
        <w:rPr>
          <w:color w:val="000000"/>
        </w:rPr>
        <w:t xml:space="preserve"> English is not widely spoken, with Kyrgyz and Russian being the common languages.</w:t>
      </w:r>
    </w:p>
    <w:p w:rsidR="00F03A7F" w:rsidRDefault="00F03A7F">
      <w:pPr>
        <w:tabs>
          <w:tab w:val="left" w:pos="3060"/>
          <w:tab w:val="left" w:pos="4890"/>
        </w:tabs>
        <w:spacing w:after="0"/>
        <w:jc w:val="both"/>
        <w:rPr>
          <w:color w:val="000000"/>
          <w:u w:val="single"/>
        </w:rPr>
      </w:pPr>
    </w:p>
    <w:p w:rsidR="00F03A7F" w:rsidRDefault="005635DB">
      <w:pPr>
        <w:tabs>
          <w:tab w:val="left" w:pos="3060"/>
        </w:tabs>
        <w:spacing w:after="0" w:line="480" w:lineRule="auto"/>
        <w:jc w:val="both"/>
        <w:rPr>
          <w:b/>
          <w:color w:val="000000"/>
        </w:rPr>
      </w:pPr>
      <w:r>
        <w:rPr>
          <w:b/>
          <w:color w:val="000000"/>
        </w:rPr>
        <w:lastRenderedPageBreak/>
        <w:t xml:space="preserve">Name of Hiring Manager: </w:t>
      </w:r>
      <w:r>
        <w:rPr>
          <w:color w:val="000000"/>
        </w:rPr>
        <w:t>   Mr. Azamat Baialinov</w:t>
      </w:r>
    </w:p>
    <w:p w:rsidR="00F03A7F" w:rsidRDefault="005635DB">
      <w:pPr>
        <w:tabs>
          <w:tab w:val="left" w:pos="3060"/>
        </w:tabs>
        <w:spacing w:after="0" w:line="480" w:lineRule="auto"/>
        <w:jc w:val="both"/>
        <w:rPr>
          <w:b/>
          <w:color w:val="000000"/>
        </w:rPr>
      </w:pPr>
      <w:r>
        <w:rPr>
          <w:b/>
          <w:color w:val="000000"/>
        </w:rPr>
        <w:t xml:space="preserve">Title, Department: </w:t>
      </w:r>
      <w:r>
        <w:rPr>
          <w:color w:val="000000"/>
        </w:rPr>
        <w:t>     </w:t>
      </w:r>
      <w:r w:rsidR="00B145FB">
        <w:rPr>
          <w:color w:val="000000"/>
        </w:rPr>
        <w:tab/>
      </w:r>
      <w:r>
        <w:rPr>
          <w:color w:val="000000"/>
        </w:rPr>
        <w:t>Head of Office, UNFPA Kyrgyzstan</w:t>
      </w:r>
    </w:p>
    <w:p w:rsidR="00F03A7F" w:rsidRDefault="005635DB">
      <w:pPr>
        <w:tabs>
          <w:tab w:val="left" w:pos="3060"/>
        </w:tabs>
        <w:spacing w:after="0" w:line="480" w:lineRule="auto"/>
        <w:jc w:val="both"/>
        <w:rPr>
          <w:b/>
          <w:color w:val="000000"/>
        </w:rPr>
      </w:pPr>
      <w:r>
        <w:rPr>
          <w:b/>
          <w:color w:val="000000"/>
        </w:rPr>
        <w:t>Email of hiring manager:</w:t>
      </w:r>
      <w:r w:rsidR="00B145FB">
        <w:rPr>
          <w:b/>
          <w:color w:val="000000"/>
        </w:rPr>
        <w:tab/>
      </w:r>
      <w:r>
        <w:rPr>
          <w:color w:val="000000"/>
        </w:rPr>
        <w:t>baialinov@unfpa.org</w:t>
      </w:r>
    </w:p>
    <w:p w:rsidR="00F03A7F" w:rsidRDefault="00F03A7F">
      <w:pPr>
        <w:tabs>
          <w:tab w:val="left" w:pos="3060"/>
        </w:tabs>
        <w:spacing w:after="0" w:line="480" w:lineRule="auto"/>
        <w:jc w:val="both"/>
        <w:rPr>
          <w:b/>
          <w:color w:val="000000"/>
        </w:rPr>
      </w:pPr>
    </w:p>
    <w:p w:rsidR="00F03A7F" w:rsidRDefault="005635DB">
      <w:pPr>
        <w:tabs>
          <w:tab w:val="left" w:pos="3060"/>
        </w:tabs>
        <w:spacing w:after="0" w:line="480" w:lineRule="auto"/>
        <w:jc w:val="both"/>
        <w:rPr>
          <w:b/>
          <w:color w:val="000000"/>
        </w:rPr>
      </w:pPr>
      <w:r>
        <w:rPr>
          <w:b/>
          <w:color w:val="000000"/>
        </w:rPr>
        <w:t xml:space="preserve">Name of supervisor: </w:t>
      </w:r>
      <w:r w:rsidR="00FD6C69">
        <w:rPr>
          <w:b/>
          <w:color w:val="000000"/>
        </w:rPr>
        <w:tab/>
      </w:r>
      <w:r>
        <w:rPr>
          <w:color w:val="000000"/>
        </w:rPr>
        <w:t>Mr. Kanat Kubatbekov</w:t>
      </w:r>
    </w:p>
    <w:p w:rsidR="00F03A7F" w:rsidRDefault="005635DB">
      <w:pPr>
        <w:tabs>
          <w:tab w:val="left" w:pos="3060"/>
        </w:tabs>
        <w:spacing w:after="0" w:line="480" w:lineRule="auto"/>
        <w:jc w:val="both"/>
        <w:rPr>
          <w:b/>
          <w:color w:val="000000"/>
        </w:rPr>
      </w:pPr>
      <w:r>
        <w:rPr>
          <w:b/>
          <w:color w:val="000000"/>
        </w:rPr>
        <w:t>Title, Department:</w:t>
      </w:r>
      <w:r w:rsidR="00FD6C69">
        <w:rPr>
          <w:b/>
          <w:color w:val="000000"/>
        </w:rPr>
        <w:tab/>
      </w:r>
      <w:r>
        <w:rPr>
          <w:color w:val="000000"/>
        </w:rPr>
        <w:t>Communication Associate, UNFPA Kyrgyzstan</w:t>
      </w:r>
    </w:p>
    <w:p w:rsidR="00F03A7F" w:rsidRDefault="005635DB">
      <w:pPr>
        <w:tabs>
          <w:tab w:val="left" w:pos="3060"/>
        </w:tabs>
        <w:spacing w:after="0" w:line="480" w:lineRule="auto"/>
        <w:jc w:val="both"/>
        <w:rPr>
          <w:b/>
          <w:color w:val="000000"/>
        </w:rPr>
      </w:pPr>
      <w:r>
        <w:rPr>
          <w:b/>
          <w:color w:val="000000"/>
        </w:rPr>
        <w:t>Email of supervisor:</w:t>
      </w:r>
      <w:r w:rsidR="00FD6C69">
        <w:rPr>
          <w:b/>
          <w:color w:val="000000"/>
        </w:rPr>
        <w:tab/>
      </w:r>
      <w:r>
        <w:rPr>
          <w:color w:val="000000"/>
        </w:rPr>
        <w:t>kubatbek</w:t>
      </w:r>
      <w:bookmarkStart w:id="2" w:name="_GoBack"/>
      <w:bookmarkEnd w:id="2"/>
      <w:r>
        <w:rPr>
          <w:color w:val="000000"/>
        </w:rPr>
        <w:t>ov@unfpa.org</w:t>
      </w:r>
    </w:p>
    <w:sectPr w:rsidR="00F03A7F">
      <w:headerReference w:type="default" r:id="rId8"/>
      <w:footerReference w:type="default" r:id="rId9"/>
      <w:headerReference w:type="first" r:id="rId10"/>
      <w:footerReference w:type="first" r:id="rId11"/>
      <w:pgSz w:w="11900" w:h="16840"/>
      <w:pgMar w:top="2410" w:right="1418" w:bottom="170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602" w:rsidRDefault="00FE4602">
      <w:pPr>
        <w:spacing w:after="0" w:line="240" w:lineRule="auto"/>
      </w:pPr>
      <w:r>
        <w:separator/>
      </w:r>
    </w:p>
  </w:endnote>
  <w:endnote w:type="continuationSeparator" w:id="0">
    <w:p w:rsidR="00FE4602" w:rsidRDefault="00FE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Proxima Nova Lt">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A7F" w:rsidRDefault="005635DB">
    <w:pPr>
      <w:pBdr>
        <w:top w:val="nil"/>
        <w:left w:val="nil"/>
        <w:bottom w:val="nil"/>
        <w:right w:val="nil"/>
        <w:between w:val="nil"/>
      </w:pBdr>
      <w:tabs>
        <w:tab w:val="center" w:pos="4320"/>
        <w:tab w:val="right" w:pos="8640"/>
      </w:tabs>
    </w:pP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-50799</wp:posOffset>
              </wp:positionH>
              <wp:positionV relativeFrom="paragraph">
                <wp:posOffset>-368299</wp:posOffset>
              </wp:positionV>
              <wp:extent cx="6517001" cy="871267"/>
              <wp:effectExtent l="0" t="0" r="0" b="0"/>
              <wp:wrapSquare wrapText="bothSides" distT="0" distB="0" distL="114300" distR="114300"/>
              <wp:docPr id="17" name="Group 17"/>
              <wp:cNvGraphicFramePr/>
              <a:graphic xmlns:a="http://schemas.openxmlformats.org/drawingml/2006/main">
                <a:graphicData uri="http://schemas.microsoft.com/office/word/2010/wordprocessingGroup">
                  <wpg:wgp>
                    <wpg:cNvGrpSpPr/>
                    <wpg:grpSpPr>
                      <a:xfrm>
                        <a:off x="0" y="0"/>
                        <a:ext cx="6517001" cy="871267"/>
                        <a:chOff x="2087500" y="3344367"/>
                        <a:chExt cx="6517001" cy="871267"/>
                      </a:xfrm>
                    </wpg:grpSpPr>
                    <wpg:grpSp>
                      <wpg:cNvPr id="1" name="Group 1"/>
                      <wpg:cNvGrpSpPr/>
                      <wpg:grpSpPr>
                        <a:xfrm>
                          <a:off x="2087500" y="3344367"/>
                          <a:ext cx="6517001" cy="871267"/>
                          <a:chOff x="2087500" y="3344367"/>
                          <a:chExt cx="6517001" cy="871267"/>
                        </a:xfrm>
                      </wpg:grpSpPr>
                      <wps:wsp>
                        <wps:cNvPr id="2" name="Rectangle 2"/>
                        <wps:cNvSpPr/>
                        <wps:spPr>
                          <a:xfrm>
                            <a:off x="2087500" y="3344367"/>
                            <a:ext cx="6517000" cy="871250"/>
                          </a:xfrm>
                          <a:prstGeom prst="rect">
                            <a:avLst/>
                          </a:prstGeom>
                          <a:noFill/>
                          <a:ln>
                            <a:noFill/>
                          </a:ln>
                        </wps:spPr>
                        <wps:txbx>
                          <w:txbxContent>
                            <w:p w:rsidR="00F03A7F" w:rsidRDefault="00F03A7F">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087500" y="3344367"/>
                            <a:ext cx="6517001" cy="871267"/>
                            <a:chOff x="2087500" y="3344367"/>
                            <a:chExt cx="6517001" cy="871267"/>
                          </a:xfrm>
                        </wpg:grpSpPr>
                        <wps:wsp>
                          <wps:cNvPr id="4" name="Rectangle 4"/>
                          <wps:cNvSpPr/>
                          <wps:spPr>
                            <a:xfrm>
                              <a:off x="2087500" y="3344367"/>
                              <a:ext cx="6517000" cy="871250"/>
                            </a:xfrm>
                            <a:prstGeom prst="rect">
                              <a:avLst/>
                            </a:prstGeom>
                            <a:noFill/>
                            <a:ln>
                              <a:noFill/>
                            </a:ln>
                          </wps:spPr>
                          <wps:txbx>
                            <w:txbxContent>
                              <w:p w:rsidR="00F03A7F" w:rsidRDefault="00F03A7F">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087500" y="3344367"/>
                              <a:ext cx="6517001" cy="871267"/>
                              <a:chOff x="0" y="0"/>
                              <a:chExt cx="6517001" cy="871267"/>
                            </a:xfrm>
                          </wpg:grpSpPr>
                          <wps:wsp>
                            <wps:cNvPr id="6" name="Rectangle 6"/>
                            <wps:cNvSpPr/>
                            <wps:spPr>
                              <a:xfrm>
                                <a:off x="0" y="0"/>
                                <a:ext cx="6517000" cy="871250"/>
                              </a:xfrm>
                              <a:prstGeom prst="rect">
                                <a:avLst/>
                              </a:prstGeom>
                              <a:noFill/>
                              <a:ln>
                                <a:noFill/>
                              </a:ln>
                            </wps:spPr>
                            <wps:txbx>
                              <w:txbxContent>
                                <w:p w:rsidR="00F03A7F" w:rsidRDefault="00F03A7F">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1732" y="100018"/>
                                <a:ext cx="1148221" cy="412705"/>
                              </a:xfrm>
                              <a:prstGeom prst="rect">
                                <a:avLst/>
                              </a:prstGeom>
                              <a:noFill/>
                              <a:ln>
                                <a:noFill/>
                              </a:ln>
                            </wps:spPr>
                            <wps:txbx>
                              <w:txbxContent>
                                <w:p w:rsidR="00F03A7F" w:rsidRDefault="005635DB">
                                  <w:pPr>
                                    <w:spacing w:after="0" w:line="240" w:lineRule="auto"/>
                                    <w:textDirection w:val="btLr"/>
                                  </w:pPr>
                                  <w:r>
                                    <w:rPr>
                                      <w:b/>
                                      <w:color w:val="2E7DB1"/>
                                      <w:sz w:val="14"/>
                                    </w:rPr>
                                    <w:t>T.</w:t>
                                  </w:r>
                                  <w:r>
                                    <w:rPr>
                                      <w:b/>
                                      <w:color w:val="0085CB"/>
                                      <w:sz w:val="14"/>
                                    </w:rPr>
                                    <w:t xml:space="preserve"> </w:t>
                                  </w:r>
                                  <w:r>
                                    <w:rPr>
                                      <w:color w:val="4A5658"/>
                                      <w:sz w:val="14"/>
                                    </w:rPr>
                                    <w:t>+49 (0) 228-815 2000</w:t>
                                  </w:r>
                                </w:p>
                                <w:p w:rsidR="00F03A7F" w:rsidRDefault="005635DB">
                                  <w:pPr>
                                    <w:spacing w:after="0" w:line="240" w:lineRule="auto"/>
                                    <w:textDirection w:val="btLr"/>
                                  </w:pPr>
                                  <w:r>
                                    <w:rPr>
                                      <w:b/>
                                      <w:color w:val="2E7DB1"/>
                                      <w:sz w:val="14"/>
                                    </w:rPr>
                                    <w:t>F.</w:t>
                                  </w:r>
                                  <w:r>
                                    <w:rPr>
                                      <w:b/>
                                      <w:color w:val="0085CB"/>
                                      <w:sz w:val="14"/>
                                    </w:rPr>
                                    <w:t xml:space="preserve"> </w:t>
                                  </w:r>
                                  <w:r>
                                    <w:rPr>
                                      <w:color w:val="4A5658"/>
                                      <w:sz w:val="14"/>
                                    </w:rPr>
                                    <w:t>+49 (0) 228-815 2001</w:t>
                                  </w:r>
                                </w:p>
                              </w:txbxContent>
                            </wps:txbx>
                            <wps:bodyPr spcFirstLastPara="1" wrap="square" lIns="91425" tIns="45700" rIns="91425" bIns="45700" anchor="t" anchorCtr="0">
                              <a:noAutofit/>
                            </wps:bodyPr>
                          </wps:wsp>
                          <wps:wsp>
                            <wps:cNvPr id="8" name="Rectangle 8"/>
                            <wps:cNvSpPr/>
                            <wps:spPr>
                              <a:xfrm>
                                <a:off x="1312355" y="88295"/>
                                <a:ext cx="2666801" cy="411434"/>
                              </a:xfrm>
                              <a:prstGeom prst="rect">
                                <a:avLst/>
                              </a:prstGeom>
                              <a:noFill/>
                              <a:ln>
                                <a:noFill/>
                              </a:ln>
                            </wps:spPr>
                            <wps:txbx>
                              <w:txbxContent>
                                <w:p w:rsidR="00F03A7F" w:rsidRDefault="005635DB">
                                  <w:pPr>
                                    <w:spacing w:after="100" w:line="240" w:lineRule="auto"/>
                                    <w:textDirection w:val="btLr"/>
                                  </w:pPr>
                                  <w:r>
                                    <w:rPr>
                                      <w:b/>
                                      <w:color w:val="2E7DB1"/>
                                      <w:sz w:val="14"/>
                                    </w:rPr>
                                    <w:t>A.</w:t>
                                  </w:r>
                                  <w:r>
                                    <w:rPr>
                                      <w:b/>
                                      <w:color w:val="0085CB"/>
                                      <w:sz w:val="14"/>
                                    </w:rPr>
                                    <w:t xml:space="preserve"> </w:t>
                                  </w:r>
                                  <w:r>
                                    <w:rPr>
                                      <w:color w:val="4A5658"/>
                                      <w:sz w:val="14"/>
                                    </w:rPr>
                                    <w:t>Platz der Vereinten Nationen 1, 53113 Bonn, Germany</w:t>
                                  </w:r>
                                  <w:r>
                                    <w:rPr>
                                      <w:color w:val="4A5658"/>
                                      <w:sz w:val="14"/>
                                    </w:rPr>
                                    <w:br/>
                                  </w:r>
                                  <w:r>
                                    <w:rPr>
                                      <w:b/>
                                      <w:color w:val="2E7DB1"/>
                                      <w:sz w:val="14"/>
                                    </w:rPr>
                                    <w:t>W.</w:t>
                                  </w:r>
                                  <w:r>
                                    <w:rPr>
                                      <w:b/>
                                      <w:color w:val="0085CB"/>
                                      <w:sz w:val="14"/>
                                    </w:rPr>
                                    <w:t xml:space="preserve"> </w:t>
                                  </w:r>
                                  <w:r>
                                    <w:rPr>
                                      <w:color w:val="4A5658"/>
                                      <w:sz w:val="14"/>
                                    </w:rPr>
                                    <w:t>www.unv.org</w:t>
                                  </w:r>
                                </w:p>
                              </w:txbxContent>
                            </wps:txbx>
                            <wps:bodyPr spcFirstLastPara="1" wrap="square" lIns="91425" tIns="45700" rIns="91425" bIns="45700" anchor="t" anchorCtr="0">
                              <a:noAutofit/>
                            </wps:bodyPr>
                          </wps:wsp>
                          <wps:wsp>
                            <wps:cNvPr id="9" name="Rectangle 9"/>
                            <wps:cNvSpPr/>
                            <wps:spPr>
                              <a:xfrm>
                                <a:off x="0" y="631896"/>
                                <a:ext cx="5601550" cy="239371"/>
                              </a:xfrm>
                              <a:prstGeom prst="rect">
                                <a:avLst/>
                              </a:prstGeom>
                              <a:noFill/>
                              <a:ln>
                                <a:noFill/>
                              </a:ln>
                            </wps:spPr>
                            <wps:txbx>
                              <w:txbxContent>
                                <w:p w:rsidR="00F03A7F" w:rsidRDefault="005635DB">
                                  <w:pPr>
                                    <w:spacing w:line="310" w:lineRule="auto"/>
                                    <w:textDirection w:val="btLr"/>
                                  </w:pPr>
                                  <w:r>
                                    <w:rPr>
                                      <w:color w:val="4A5658"/>
                                      <w:sz w:val="14"/>
                                    </w:rPr>
                                    <w:t>The United Nations Volunteers (UNV) programme is administered by the United Nations Development Programme (UNDP).</w:t>
                                  </w: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1">
                                <a:alphaModFix/>
                              </a:blip>
                              <a:srcRect/>
                              <a:stretch/>
                            </pic:blipFill>
                            <pic:spPr>
                              <a:xfrm>
                                <a:off x="3756867" y="0"/>
                                <a:ext cx="2760134" cy="450799"/>
                              </a:xfrm>
                              <a:prstGeom prst="rect">
                                <a:avLst/>
                              </a:prstGeom>
                              <a:noFill/>
                              <a:ln>
                                <a:noFill/>
                              </a:ln>
                            </pic:spPr>
                          </pic:pic>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-368299</wp:posOffset>
              </wp:positionV>
              <wp:extent cx="6517001" cy="871267"/>
              <wp:effectExtent b="0" l="0" r="0" t="0"/>
              <wp:wrapSquare wrapText="bothSides" distB="0" distT="0" distL="114300" distR="114300"/>
              <wp:docPr id="1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517001" cy="871267"/>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A7F" w:rsidRDefault="005635DB">
    <w:pPr>
      <w:pBdr>
        <w:top w:val="nil"/>
        <w:left w:val="nil"/>
        <w:bottom w:val="nil"/>
        <w:right w:val="nil"/>
        <w:between w:val="nil"/>
      </w:pBdr>
      <w:tabs>
        <w:tab w:val="center" w:pos="4320"/>
        <w:tab w:val="right" w:pos="8640"/>
      </w:tabs>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-88899</wp:posOffset>
              </wp:positionH>
              <wp:positionV relativeFrom="paragraph">
                <wp:posOffset>-342899</wp:posOffset>
              </wp:positionV>
              <wp:extent cx="6517000" cy="871267"/>
              <wp:effectExtent l="0" t="0" r="0" b="0"/>
              <wp:wrapSquare wrapText="bothSides" distT="0" distB="0" distL="114300" distR="114300"/>
              <wp:docPr id="18" name="Group 18"/>
              <wp:cNvGraphicFramePr/>
              <a:graphic xmlns:a="http://schemas.openxmlformats.org/drawingml/2006/main">
                <a:graphicData uri="http://schemas.microsoft.com/office/word/2010/wordprocessingGroup">
                  <wpg:wgp>
                    <wpg:cNvGrpSpPr/>
                    <wpg:grpSpPr>
                      <a:xfrm>
                        <a:off x="0" y="0"/>
                        <a:ext cx="6517000" cy="871267"/>
                        <a:chOff x="2087500" y="3344367"/>
                        <a:chExt cx="6517000" cy="871267"/>
                      </a:xfrm>
                    </wpg:grpSpPr>
                    <wpg:grpSp>
                      <wpg:cNvPr id="10" name="Group 10"/>
                      <wpg:cNvGrpSpPr/>
                      <wpg:grpSpPr>
                        <a:xfrm>
                          <a:off x="2087500" y="3344367"/>
                          <a:ext cx="6517000" cy="871267"/>
                          <a:chOff x="2087500" y="3344367"/>
                          <a:chExt cx="6517000" cy="871267"/>
                        </a:xfrm>
                      </wpg:grpSpPr>
                      <wps:wsp>
                        <wps:cNvPr id="12" name="Rectangle 12"/>
                        <wps:cNvSpPr/>
                        <wps:spPr>
                          <a:xfrm>
                            <a:off x="2087500" y="3344367"/>
                            <a:ext cx="6517000" cy="871250"/>
                          </a:xfrm>
                          <a:prstGeom prst="rect">
                            <a:avLst/>
                          </a:prstGeom>
                          <a:noFill/>
                          <a:ln>
                            <a:noFill/>
                          </a:ln>
                        </wps:spPr>
                        <wps:txbx>
                          <w:txbxContent>
                            <w:p w:rsidR="00F03A7F" w:rsidRDefault="00F03A7F">
                              <w:pPr>
                                <w:spacing w:after="0" w:line="240" w:lineRule="auto"/>
                                <w:textDirection w:val="btLr"/>
                              </w:pPr>
                            </w:p>
                          </w:txbxContent>
                        </wps:txbx>
                        <wps:bodyPr spcFirstLastPara="1" wrap="square" lIns="91425" tIns="91425" rIns="91425" bIns="91425" anchor="ctr" anchorCtr="0">
                          <a:noAutofit/>
                        </wps:bodyPr>
                      </wps:wsp>
                      <wpg:grpSp>
                        <wpg:cNvPr id="13" name="Group 13"/>
                        <wpg:cNvGrpSpPr/>
                        <wpg:grpSpPr>
                          <a:xfrm>
                            <a:off x="2087500" y="3344367"/>
                            <a:ext cx="6517000" cy="871267"/>
                            <a:chOff x="2087500" y="3344367"/>
                            <a:chExt cx="6517000" cy="871267"/>
                          </a:xfrm>
                        </wpg:grpSpPr>
                        <wps:wsp>
                          <wps:cNvPr id="14" name="Rectangle 14"/>
                          <wps:cNvSpPr/>
                          <wps:spPr>
                            <a:xfrm>
                              <a:off x="2087500" y="3344367"/>
                              <a:ext cx="6517000" cy="871250"/>
                            </a:xfrm>
                            <a:prstGeom prst="rect">
                              <a:avLst/>
                            </a:prstGeom>
                            <a:noFill/>
                            <a:ln>
                              <a:noFill/>
                            </a:ln>
                          </wps:spPr>
                          <wps:txbx>
                            <w:txbxContent>
                              <w:p w:rsidR="00F03A7F" w:rsidRDefault="00F03A7F">
                                <w:pPr>
                                  <w:spacing w:after="0" w:line="240" w:lineRule="auto"/>
                                  <w:textDirection w:val="btLr"/>
                                </w:pPr>
                              </w:p>
                            </w:txbxContent>
                          </wps:txbx>
                          <wps:bodyPr spcFirstLastPara="1" wrap="square" lIns="91425" tIns="91425" rIns="91425" bIns="91425" anchor="ctr" anchorCtr="0">
                            <a:noAutofit/>
                          </wps:bodyPr>
                        </wps:wsp>
                        <wpg:grpSp>
                          <wpg:cNvPr id="15" name="Group 15"/>
                          <wpg:cNvGrpSpPr/>
                          <wpg:grpSpPr>
                            <a:xfrm>
                              <a:off x="2087500" y="3344367"/>
                              <a:ext cx="6517000" cy="871267"/>
                              <a:chOff x="0" y="0"/>
                              <a:chExt cx="6517000" cy="871267"/>
                            </a:xfrm>
                          </wpg:grpSpPr>
                          <wps:wsp>
                            <wps:cNvPr id="16" name="Rectangle 16"/>
                            <wps:cNvSpPr/>
                            <wps:spPr>
                              <a:xfrm>
                                <a:off x="0" y="0"/>
                                <a:ext cx="6517000" cy="871250"/>
                              </a:xfrm>
                              <a:prstGeom prst="rect">
                                <a:avLst/>
                              </a:prstGeom>
                              <a:noFill/>
                              <a:ln>
                                <a:noFill/>
                              </a:ln>
                            </wps:spPr>
                            <wps:txbx>
                              <w:txbxContent>
                                <w:p w:rsidR="00F03A7F" w:rsidRDefault="00F03A7F">
                                  <w:pPr>
                                    <w:spacing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11731" y="100018"/>
                                <a:ext cx="1148221" cy="412705"/>
                              </a:xfrm>
                              <a:prstGeom prst="rect">
                                <a:avLst/>
                              </a:prstGeom>
                              <a:noFill/>
                              <a:ln>
                                <a:noFill/>
                              </a:ln>
                            </wps:spPr>
                            <wps:txbx>
                              <w:txbxContent>
                                <w:p w:rsidR="00F03A7F" w:rsidRDefault="005635DB">
                                  <w:pPr>
                                    <w:spacing w:after="0" w:line="240" w:lineRule="auto"/>
                                    <w:textDirection w:val="btLr"/>
                                  </w:pPr>
                                  <w:r>
                                    <w:rPr>
                                      <w:b/>
                                      <w:color w:val="2E7DB1"/>
                                      <w:sz w:val="14"/>
                                    </w:rPr>
                                    <w:t>T.</w:t>
                                  </w:r>
                                  <w:r>
                                    <w:rPr>
                                      <w:b/>
                                      <w:color w:val="0085CB"/>
                                      <w:sz w:val="14"/>
                                    </w:rPr>
                                    <w:t xml:space="preserve"> </w:t>
                                  </w:r>
                                  <w:r>
                                    <w:rPr>
                                      <w:color w:val="4A5658"/>
                                      <w:sz w:val="14"/>
                                    </w:rPr>
                                    <w:t>+49 (0) 228-815 2000</w:t>
                                  </w:r>
                                </w:p>
                                <w:p w:rsidR="00F03A7F" w:rsidRDefault="005635DB">
                                  <w:pPr>
                                    <w:spacing w:after="0" w:line="240" w:lineRule="auto"/>
                                    <w:textDirection w:val="btLr"/>
                                  </w:pPr>
                                  <w:r>
                                    <w:rPr>
                                      <w:b/>
                                      <w:color w:val="2E7DB1"/>
                                      <w:sz w:val="14"/>
                                    </w:rPr>
                                    <w:t>F.</w:t>
                                  </w:r>
                                  <w:r>
                                    <w:rPr>
                                      <w:b/>
                                      <w:color w:val="0085CB"/>
                                      <w:sz w:val="14"/>
                                    </w:rPr>
                                    <w:t xml:space="preserve"> </w:t>
                                  </w:r>
                                  <w:r>
                                    <w:rPr>
                                      <w:color w:val="4A5658"/>
                                      <w:sz w:val="14"/>
                                    </w:rPr>
                                    <w:t>+49 (0) 228-815 2001</w:t>
                                  </w:r>
                                </w:p>
                              </w:txbxContent>
                            </wps:txbx>
                            <wps:bodyPr spcFirstLastPara="1" wrap="square" lIns="91425" tIns="45700" rIns="91425" bIns="45700" anchor="t" anchorCtr="0">
                              <a:noAutofit/>
                            </wps:bodyPr>
                          </wps:wsp>
                          <wps:wsp>
                            <wps:cNvPr id="22" name="Rectangle 22"/>
                            <wps:cNvSpPr/>
                            <wps:spPr>
                              <a:xfrm>
                                <a:off x="1312355" y="88295"/>
                                <a:ext cx="2666801" cy="411434"/>
                              </a:xfrm>
                              <a:prstGeom prst="rect">
                                <a:avLst/>
                              </a:prstGeom>
                              <a:noFill/>
                              <a:ln>
                                <a:noFill/>
                              </a:ln>
                            </wps:spPr>
                            <wps:txbx>
                              <w:txbxContent>
                                <w:p w:rsidR="00F03A7F" w:rsidRDefault="005635DB">
                                  <w:pPr>
                                    <w:spacing w:after="100" w:line="240" w:lineRule="auto"/>
                                    <w:textDirection w:val="btLr"/>
                                  </w:pPr>
                                  <w:r>
                                    <w:rPr>
                                      <w:b/>
                                      <w:color w:val="2E7DB1"/>
                                      <w:sz w:val="14"/>
                                    </w:rPr>
                                    <w:t>A.</w:t>
                                  </w:r>
                                  <w:r>
                                    <w:rPr>
                                      <w:b/>
                                      <w:color w:val="0085CB"/>
                                      <w:sz w:val="14"/>
                                    </w:rPr>
                                    <w:t xml:space="preserve"> </w:t>
                                  </w:r>
                                  <w:r>
                                    <w:rPr>
                                      <w:color w:val="4A5658"/>
                                      <w:sz w:val="14"/>
                                    </w:rPr>
                                    <w:t>Platz der Vereinten Nationen 1, 53113 Bonn, Germany</w:t>
                                  </w:r>
                                  <w:r>
                                    <w:rPr>
                                      <w:color w:val="4A5658"/>
                                      <w:sz w:val="14"/>
                                    </w:rPr>
                                    <w:br/>
                                  </w:r>
                                  <w:r>
                                    <w:rPr>
                                      <w:b/>
                                      <w:color w:val="2E7DB1"/>
                                      <w:sz w:val="14"/>
                                    </w:rPr>
                                    <w:t>W.</w:t>
                                  </w:r>
                                  <w:r>
                                    <w:rPr>
                                      <w:b/>
                                      <w:color w:val="0085CB"/>
                                      <w:sz w:val="14"/>
                                    </w:rPr>
                                    <w:t xml:space="preserve"> </w:t>
                                  </w:r>
                                  <w:r>
                                    <w:rPr>
                                      <w:color w:val="4A5658"/>
                                      <w:sz w:val="14"/>
                                    </w:rPr>
                                    <w:t>www.unv.org</w:t>
                                  </w:r>
                                </w:p>
                              </w:txbxContent>
                            </wps:txbx>
                            <wps:bodyPr spcFirstLastPara="1" wrap="square" lIns="91425" tIns="45700" rIns="91425" bIns="45700" anchor="t" anchorCtr="0">
                              <a:noAutofit/>
                            </wps:bodyPr>
                          </wps:wsp>
                          <wps:wsp>
                            <wps:cNvPr id="23" name="Rectangle 23"/>
                            <wps:cNvSpPr/>
                            <wps:spPr>
                              <a:xfrm>
                                <a:off x="0" y="631896"/>
                                <a:ext cx="5601550" cy="239371"/>
                              </a:xfrm>
                              <a:prstGeom prst="rect">
                                <a:avLst/>
                              </a:prstGeom>
                              <a:noFill/>
                              <a:ln>
                                <a:noFill/>
                              </a:ln>
                            </wps:spPr>
                            <wps:txbx>
                              <w:txbxContent>
                                <w:p w:rsidR="00F03A7F" w:rsidRDefault="005635DB">
                                  <w:pPr>
                                    <w:spacing w:line="310" w:lineRule="auto"/>
                                    <w:textDirection w:val="btLr"/>
                                  </w:pPr>
                                  <w:r>
                                    <w:rPr>
                                      <w:color w:val="4A5658"/>
                                      <w:sz w:val="14"/>
                                    </w:rPr>
                                    <w:t>The United Nations Volunteers (UNV) programme is administered by the United Nations Development Programme (UNDP).</w:t>
                                  </w:r>
                                </w:p>
                              </w:txbxContent>
                            </wps:txbx>
                            <wps:bodyPr spcFirstLastPara="1" wrap="square" lIns="91425" tIns="45700" rIns="91425" bIns="45700" anchor="t" anchorCtr="0">
                              <a:noAutofit/>
                            </wps:bodyPr>
                          </wps:wsp>
                          <pic:pic xmlns:pic="http://schemas.openxmlformats.org/drawingml/2006/picture">
                            <pic:nvPicPr>
                              <pic:cNvPr id="24" name="Shape 20"/>
                              <pic:cNvPicPr preferRelativeResize="0"/>
                            </pic:nvPicPr>
                            <pic:blipFill rotWithShape="1">
                              <a:blip r:embed="rId1">
                                <a:alphaModFix/>
                              </a:blip>
                              <a:srcRect/>
                              <a:stretch/>
                            </pic:blipFill>
                            <pic:spPr>
                              <a:xfrm>
                                <a:off x="3756866" y="0"/>
                                <a:ext cx="2760134" cy="450799"/>
                              </a:xfrm>
                              <a:prstGeom prst="rect">
                                <a:avLst/>
                              </a:prstGeom>
                              <a:noFill/>
                              <a:ln>
                                <a:noFill/>
                              </a:ln>
                            </pic:spPr>
                          </pic:pic>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-342899</wp:posOffset>
              </wp:positionV>
              <wp:extent cx="6517000" cy="871267"/>
              <wp:effectExtent b="0" l="0" r="0" t="0"/>
              <wp:wrapSquare wrapText="bothSides" distB="0" distT="0" distL="114300" distR="114300"/>
              <wp:docPr id="1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517000" cy="871267"/>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602" w:rsidRDefault="00FE4602">
      <w:pPr>
        <w:spacing w:after="0" w:line="240" w:lineRule="auto"/>
      </w:pPr>
      <w:r>
        <w:separator/>
      </w:r>
    </w:p>
  </w:footnote>
  <w:footnote w:type="continuationSeparator" w:id="0">
    <w:p w:rsidR="00FE4602" w:rsidRDefault="00FE4602">
      <w:pPr>
        <w:spacing w:after="0" w:line="240" w:lineRule="auto"/>
      </w:pPr>
      <w:r>
        <w:continuationSeparator/>
      </w:r>
    </w:p>
  </w:footnote>
  <w:footnote w:id="1">
    <w:p w:rsidR="00F03A7F" w:rsidRDefault="005635DB">
      <w:pPr>
        <w:pBdr>
          <w:top w:val="nil"/>
          <w:left w:val="nil"/>
          <w:bottom w:val="nil"/>
          <w:right w:val="nil"/>
          <w:between w:val="nil"/>
        </w:pBdr>
        <w:spacing w:after="0" w:line="240" w:lineRule="auto"/>
        <w:rPr>
          <w:color w:val="000000"/>
          <w:sz w:val="16"/>
          <w:szCs w:val="16"/>
        </w:rPr>
      </w:pPr>
      <w:r>
        <w:rPr>
          <w:rStyle w:val="FootnoteReference"/>
        </w:rPr>
        <w:footnoteRef/>
      </w:r>
      <w:r>
        <w:rPr>
          <w:sz w:val="20"/>
          <w:szCs w:val="20"/>
        </w:rPr>
        <w:t xml:space="preserve"> </w:t>
      </w:r>
      <w:r>
        <w:rPr>
          <w:color w:val="000000"/>
          <w:sz w:val="16"/>
          <w:szCs w:val="16"/>
        </w:rPr>
        <w:t>Human Development Report –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A7F" w:rsidRDefault="005635DB">
    <w:pPr>
      <w:pBdr>
        <w:top w:val="nil"/>
        <w:left w:val="nil"/>
        <w:bottom w:val="nil"/>
        <w:right w:val="nil"/>
        <w:between w:val="nil"/>
      </w:pBdr>
      <w:tabs>
        <w:tab w:val="center" w:pos="4320"/>
        <w:tab w:val="right" w:pos="8640"/>
      </w:tabs>
    </w:pPr>
    <w:r>
      <w:rPr>
        <w:noProof/>
        <w:lang w:val="en-US"/>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182249</wp:posOffset>
          </wp:positionV>
          <wp:extent cx="2286000" cy="406395"/>
          <wp:effectExtent l="0" t="0" r="0" b="0"/>
          <wp:wrapSquare wrapText="bothSides" distT="0" distB="0" distL="114300" distR="114300"/>
          <wp:docPr id="20" name="image1.jpg"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image1.jpg" descr="Description: Creative:Clients:United Nations Volunteers:Branding:UNV Brand Toolkit:Word Template:images:UNV-logo.jpg"/>
                  <pic:cNvPicPr preferRelativeResize="0"/>
                </pic:nvPicPr>
                <pic:blipFill>
                  <a:blip r:embed="rId1"/>
                  <a:srcRect/>
                  <a:stretch>
                    <a:fillRect/>
                  </a:stretch>
                </pic:blipFill>
                <pic:spPr>
                  <a:xfrm>
                    <a:off x="0" y="0"/>
                    <a:ext cx="2286000" cy="4063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A7F" w:rsidRDefault="005635DB">
    <w:pPr>
      <w:pBdr>
        <w:top w:val="nil"/>
        <w:left w:val="nil"/>
        <w:bottom w:val="nil"/>
        <w:right w:val="nil"/>
        <w:between w:val="nil"/>
      </w:pBdr>
      <w:tabs>
        <w:tab w:val="center" w:pos="4320"/>
        <w:tab w:val="right" w:pos="8640"/>
      </w:tabs>
    </w:pPr>
    <w:r>
      <w:rPr>
        <w:noProof/>
        <w:lang w:val="en-US"/>
      </w:rPr>
      <w:drawing>
        <wp:anchor distT="0" distB="0" distL="114300" distR="114300" simplePos="0" relativeHeight="251659264" behindDoc="0" locked="0" layoutInCell="1" hidden="0" allowOverlap="1">
          <wp:simplePos x="0" y="0"/>
          <wp:positionH relativeFrom="column">
            <wp:posOffset>4</wp:posOffset>
          </wp:positionH>
          <wp:positionV relativeFrom="paragraph">
            <wp:posOffset>60322</wp:posOffset>
          </wp:positionV>
          <wp:extent cx="3721095" cy="661668"/>
          <wp:effectExtent l="0" t="0" r="0" b="0"/>
          <wp:wrapSquare wrapText="bothSides" distT="0" distB="0" distL="114300" distR="114300"/>
          <wp:docPr id="19" name="image1.jpg"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image1.jpg" descr="Description: Creative:Clients:United Nations Volunteers:Branding:UNV Brand Toolkit:Word Template:images:UNV-logo.jpg"/>
                  <pic:cNvPicPr preferRelativeResize="0"/>
                </pic:nvPicPr>
                <pic:blipFill>
                  <a:blip r:embed="rId1"/>
                  <a:srcRect/>
                  <a:stretch>
                    <a:fillRect/>
                  </a:stretch>
                </pic:blipFill>
                <pic:spPr>
                  <a:xfrm>
                    <a:off x="0" y="0"/>
                    <a:ext cx="3721095" cy="6616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E74"/>
    <w:multiLevelType w:val="multilevel"/>
    <w:tmpl w:val="40520A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CD569D"/>
    <w:multiLevelType w:val="multilevel"/>
    <w:tmpl w:val="37008B6C"/>
    <w:lvl w:ilvl="0">
      <w:start w:val="1"/>
      <w:numFmt w:val="bullet"/>
      <w:lvlText w:val="●"/>
      <w:lvlJc w:val="left"/>
      <w:pPr>
        <w:ind w:left="5400" w:hanging="360"/>
      </w:pPr>
      <w:rPr>
        <w:rFonts w:ascii="Noto Sans Symbols" w:eastAsia="Noto Sans Symbols" w:hAnsi="Noto Sans Symbols" w:cs="Noto Sans Symbols"/>
        <w:color w:val="000000"/>
      </w:rPr>
    </w:lvl>
    <w:lvl w:ilvl="1">
      <w:start w:val="1"/>
      <w:numFmt w:val="decimal"/>
      <w:lvlText w:val="%2."/>
      <w:lvlJc w:val="left"/>
      <w:pPr>
        <w:ind w:left="28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486C93"/>
    <w:multiLevelType w:val="multilevel"/>
    <w:tmpl w:val="18664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80E76"/>
    <w:multiLevelType w:val="multilevel"/>
    <w:tmpl w:val="CFC429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6695184"/>
    <w:multiLevelType w:val="multilevel"/>
    <w:tmpl w:val="0BFAF232"/>
    <w:lvl w:ilvl="0">
      <w:start w:val="1"/>
      <w:numFmt w:val="bullet"/>
      <w:lvlText w:val="●"/>
      <w:lvlJc w:val="left"/>
      <w:pPr>
        <w:ind w:left="5400" w:hanging="360"/>
      </w:pPr>
      <w:rPr>
        <w:rFonts w:ascii="Noto Sans Symbols" w:eastAsia="Noto Sans Symbols" w:hAnsi="Noto Sans Symbols" w:cs="Noto Sans Symbols"/>
        <w:color w:val="000000"/>
      </w:rPr>
    </w:lvl>
    <w:lvl w:ilvl="1">
      <w:start w:val="1"/>
      <w:numFmt w:val="decimal"/>
      <w:lvlText w:val="%2."/>
      <w:lvlJc w:val="left"/>
      <w:pPr>
        <w:ind w:left="28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1417AC"/>
    <w:multiLevelType w:val="multilevel"/>
    <w:tmpl w:val="B6661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9E4411F"/>
    <w:multiLevelType w:val="hybridMultilevel"/>
    <w:tmpl w:val="067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563D8"/>
    <w:multiLevelType w:val="multilevel"/>
    <w:tmpl w:val="2AD8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1E7A05"/>
    <w:multiLevelType w:val="multilevel"/>
    <w:tmpl w:val="A784E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3"/>
  </w:num>
  <w:num w:numId="4">
    <w:abstractNumId w:val="1"/>
  </w:num>
  <w:num w:numId="5">
    <w:abstractNumId w:val="4"/>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7F"/>
    <w:rsid w:val="00101D21"/>
    <w:rsid w:val="00172A99"/>
    <w:rsid w:val="003B0DE1"/>
    <w:rsid w:val="0042125F"/>
    <w:rsid w:val="00555DE6"/>
    <w:rsid w:val="005635DB"/>
    <w:rsid w:val="00572B7C"/>
    <w:rsid w:val="008C529E"/>
    <w:rsid w:val="00B145FB"/>
    <w:rsid w:val="00BA246C"/>
    <w:rsid w:val="00BC2C55"/>
    <w:rsid w:val="00BC4EB6"/>
    <w:rsid w:val="00CF27E4"/>
    <w:rsid w:val="00DF09F5"/>
    <w:rsid w:val="00EC2070"/>
    <w:rsid w:val="00F03A7F"/>
    <w:rsid w:val="00FD6C69"/>
    <w:rsid w:val="00FE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AB8"/>
  <w15:docId w15:val="{0B2476A3-4D99-4564-8518-78883FCA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C5558"/>
        <w:sz w:val="22"/>
        <w:szCs w:val="22"/>
        <w:lang w:val="en-GB"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33"/>
    <w:pPr>
      <w:suppressAutoHyphens/>
    </w:pPr>
  </w:style>
  <w:style w:type="paragraph" w:styleId="Heading1">
    <w:name w:val="heading 1"/>
    <w:basedOn w:val="Normal"/>
    <w:next w:val="Normal"/>
    <w:uiPriority w:val="9"/>
    <w:qFormat/>
    <w:pPr>
      <w:spacing w:after="0" w:line="264" w:lineRule="auto"/>
      <w:outlineLvl w:val="0"/>
    </w:pPr>
    <w:rPr>
      <w:b/>
      <w:bCs/>
      <w:color w:val="007FC2"/>
      <w:spacing w:val="20"/>
      <w:sz w:val="64"/>
      <w:szCs w:val="64"/>
    </w:rPr>
  </w:style>
  <w:style w:type="paragraph" w:styleId="Heading2">
    <w:name w:val="heading 2"/>
    <w:basedOn w:val="Introduction"/>
    <w:next w:val="Normal"/>
    <w:uiPriority w:val="9"/>
    <w:semiHidden/>
    <w:unhideWhenUsed/>
    <w:qFormat/>
    <w:pPr>
      <w:spacing w:before="0" w:after="240" w:line="264" w:lineRule="auto"/>
      <w:outlineLvl w:val="1"/>
    </w:pPr>
    <w:rPr>
      <w:b/>
      <w:color w:val="4C5558"/>
      <w:sz w:val="44"/>
      <w:szCs w:val="44"/>
    </w:rPr>
  </w:style>
  <w:style w:type="paragraph" w:styleId="Heading3">
    <w:name w:val="heading 3"/>
    <w:basedOn w:val="Normal"/>
    <w:next w:val="Normal"/>
    <w:uiPriority w:val="9"/>
    <w:semiHidden/>
    <w:unhideWhenUsed/>
    <w:qFormat/>
    <w:pPr>
      <w:spacing w:after="0"/>
      <w:outlineLvl w:val="2"/>
    </w:pPr>
    <w:rPr>
      <w:b/>
      <w:color w:val="007FC2"/>
    </w:rPr>
  </w:style>
  <w:style w:type="paragraph" w:styleId="Heading4">
    <w:name w:val="heading 4"/>
    <w:basedOn w:val="Normal"/>
    <w:next w:val="Normal"/>
    <w:uiPriority w:val="9"/>
    <w:semiHidden/>
    <w:unhideWhenUsed/>
    <w:qFormat/>
    <w:pPr>
      <w:spacing w:after="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pPr>
      <w:spacing w:line="228" w:lineRule="auto"/>
    </w:pPr>
    <w:rPr>
      <w:sz w:val="96"/>
      <w:szCs w:val="96"/>
    </w:rPr>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sz w:val="26"/>
      <w:szCs w:val="26"/>
    </w:rPr>
  </w:style>
  <w:style w:type="paragraph" w:customStyle="1" w:styleId="Introduction">
    <w:name w:val="Introduction"/>
    <w:basedOn w:val="Normal"/>
    <w:pPr>
      <w:spacing w:before="480" w:after="480"/>
    </w:pPr>
    <w:rPr>
      <w:color w:val="007FC2"/>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4C5558"/>
      <w:sz w:val="44"/>
      <w:szCs w:val="44"/>
      <w:lang w:val="en-GB"/>
    </w:rPr>
  </w:style>
  <w:style w:type="character" w:styleId="Emphasis">
    <w:name w:val="Emphasis"/>
    <w:rPr>
      <w:i/>
      <w:color w:val="007FC2"/>
    </w:rPr>
  </w:style>
  <w:style w:type="character" w:customStyle="1" w:styleId="Heading3Char">
    <w:name w:val="Heading 3 Char"/>
    <w:rPr>
      <w:rFonts w:ascii="Arial" w:hAnsi="Arial"/>
      <w:b/>
      <w:color w:val="007FC2"/>
      <w:sz w:val="22"/>
      <w:szCs w:val="22"/>
      <w:lang w:val="en-GB"/>
    </w:rPr>
  </w:style>
  <w:style w:type="character" w:styleId="SubtleEmphasis">
    <w:name w:val="Subtle Emphasis"/>
    <w:rPr>
      <w:i/>
    </w:rPr>
  </w:style>
  <w:style w:type="character" w:customStyle="1" w:styleId="Heading4Char">
    <w:name w:val="Heading 4 Char"/>
    <w:rPr>
      <w:rFonts w:ascii="Arial" w:hAnsi="Arial"/>
      <w:b/>
      <w:color w:val="4C5558"/>
      <w:sz w:val="26"/>
      <w:szCs w:val="26"/>
      <w:lang w:val="en-GB"/>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paragraph" w:customStyle="1" w:styleId="Pa0">
    <w:name w:val="Pa0"/>
    <w:basedOn w:val="Default"/>
    <w:next w:val="Default"/>
    <w:pPr>
      <w:spacing w:line="241" w:lineRule="atLeast"/>
    </w:pPr>
    <w:rPr>
      <w:rFonts w:cs="Times New Roman"/>
      <w:color w:val="auto"/>
    </w:rPr>
  </w:style>
  <w:style w:type="character" w:customStyle="1" w:styleId="A0">
    <w:name w:val="A0"/>
    <w:rPr>
      <w:rFonts w:cs="Proxima Nova Lt"/>
      <w:color w:val="0085CB"/>
      <w:sz w:val="14"/>
      <w:szCs w:val="14"/>
    </w:rPr>
  </w:style>
  <w:style w:type="paragraph" w:styleId="ListParagraph">
    <w:name w:val="List Paragraph"/>
    <w:basedOn w:val="Normal"/>
    <w:uiPriority w:val="34"/>
    <w:qFormat/>
    <w:rsid w:val="00FA7453"/>
    <w:pPr>
      <w:suppressAutoHyphens w:val="0"/>
      <w:spacing w:after="200" w:line="276" w:lineRule="auto"/>
      <w:ind w:left="720"/>
      <w:contextualSpacing/>
    </w:pPr>
    <w:rPr>
      <w:rFonts w:ascii="Calibri" w:eastAsia="Calibri" w:hAnsi="Calibri"/>
      <w:color w:val="auto"/>
    </w:rPr>
  </w:style>
  <w:style w:type="paragraph" w:styleId="BodyText">
    <w:name w:val="Body Text"/>
    <w:basedOn w:val="Normal"/>
    <w:link w:val="BodyTextChar"/>
    <w:uiPriority w:val="99"/>
    <w:semiHidden/>
    <w:unhideWhenUsed/>
    <w:rsid w:val="00FA7453"/>
    <w:pPr>
      <w:suppressAutoHyphens w:val="0"/>
      <w:spacing w:after="120" w:line="240" w:lineRule="auto"/>
    </w:pPr>
    <w:rPr>
      <w:rFonts w:ascii="Times New Roman" w:eastAsia="Times New Roman" w:hAnsi="Times New Roman"/>
      <w:color w:val="auto"/>
      <w:sz w:val="24"/>
      <w:szCs w:val="24"/>
      <w:lang w:val="en-US"/>
    </w:rPr>
  </w:style>
  <w:style w:type="character" w:customStyle="1" w:styleId="BodyTextChar">
    <w:name w:val="Body Text Char"/>
    <w:basedOn w:val="DefaultParagraphFont"/>
    <w:link w:val="BodyText"/>
    <w:uiPriority w:val="99"/>
    <w:semiHidden/>
    <w:rsid w:val="00FA7453"/>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FA7453"/>
    <w:rPr>
      <w:color w:val="808080"/>
    </w:rPr>
  </w:style>
  <w:style w:type="character" w:styleId="Hyperlink">
    <w:name w:val="Hyperlink"/>
    <w:basedOn w:val="DefaultParagraphFont"/>
    <w:uiPriority w:val="99"/>
    <w:unhideWhenUsed/>
    <w:rsid w:val="00C41669"/>
    <w:rPr>
      <w:color w:val="0563C1" w:themeColor="hyperlink"/>
      <w:u w:val="single"/>
    </w:rPr>
  </w:style>
  <w:style w:type="paragraph" w:styleId="NormalWeb">
    <w:name w:val="Normal (Web)"/>
    <w:basedOn w:val="Normal"/>
    <w:uiPriority w:val="99"/>
    <w:unhideWhenUsed/>
    <w:rsid w:val="00C41669"/>
    <w:pPr>
      <w:suppressAutoHyphens w:val="0"/>
      <w:spacing w:after="150" w:line="240" w:lineRule="auto"/>
    </w:pPr>
    <w:rPr>
      <w:rFonts w:ascii="Times New Roman" w:eastAsia="Times New Roman" w:hAnsi="Times New Roman"/>
      <w:color w:val="auto"/>
      <w:sz w:val="24"/>
      <w:szCs w:val="24"/>
      <w:lang w:val="en-US"/>
    </w:rPr>
  </w:style>
  <w:style w:type="character" w:customStyle="1" w:styleId="UnresolvedMention1">
    <w:name w:val="Unresolved Mention1"/>
    <w:basedOn w:val="DefaultParagraphFont"/>
    <w:uiPriority w:val="99"/>
    <w:semiHidden/>
    <w:unhideWhenUsed/>
    <w:rsid w:val="00402D6C"/>
    <w:rPr>
      <w:color w:val="808080"/>
      <w:shd w:val="clear" w:color="auto" w:fill="E6E6E6"/>
    </w:rPr>
  </w:style>
  <w:style w:type="character" w:styleId="FollowedHyperlink">
    <w:name w:val="FollowedHyperlink"/>
    <w:basedOn w:val="DefaultParagraphFont"/>
    <w:uiPriority w:val="99"/>
    <w:semiHidden/>
    <w:unhideWhenUsed/>
    <w:rsid w:val="00402D6C"/>
    <w:rPr>
      <w:color w:val="954F72" w:themeColor="followedHyperlink"/>
      <w:u w:val="single"/>
    </w:rPr>
  </w:style>
  <w:style w:type="table" w:styleId="TableGrid">
    <w:name w:val="Table Grid"/>
    <w:basedOn w:val="TableNormal"/>
    <w:uiPriority w:val="39"/>
    <w:rsid w:val="0040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35B"/>
    <w:rPr>
      <w:sz w:val="16"/>
      <w:szCs w:val="16"/>
    </w:rPr>
  </w:style>
  <w:style w:type="paragraph" w:styleId="CommentText">
    <w:name w:val="annotation text"/>
    <w:basedOn w:val="Normal"/>
    <w:link w:val="CommentTextChar"/>
    <w:uiPriority w:val="99"/>
    <w:semiHidden/>
    <w:unhideWhenUsed/>
    <w:rsid w:val="0033535B"/>
    <w:pPr>
      <w:spacing w:line="240" w:lineRule="auto"/>
    </w:pPr>
    <w:rPr>
      <w:sz w:val="20"/>
      <w:szCs w:val="20"/>
    </w:rPr>
  </w:style>
  <w:style w:type="character" w:customStyle="1" w:styleId="CommentTextChar">
    <w:name w:val="Comment Text Char"/>
    <w:basedOn w:val="DefaultParagraphFont"/>
    <w:link w:val="CommentText"/>
    <w:uiPriority w:val="99"/>
    <w:semiHidden/>
    <w:rsid w:val="0033535B"/>
    <w:rPr>
      <w:rFonts w:ascii="Arial" w:hAnsi="Arial"/>
      <w:color w:val="4C5558"/>
    </w:rPr>
  </w:style>
  <w:style w:type="paragraph" w:styleId="CommentSubject">
    <w:name w:val="annotation subject"/>
    <w:basedOn w:val="CommentText"/>
    <w:next w:val="CommentText"/>
    <w:link w:val="CommentSubjectChar"/>
    <w:uiPriority w:val="99"/>
    <w:semiHidden/>
    <w:unhideWhenUsed/>
    <w:rsid w:val="0033535B"/>
    <w:rPr>
      <w:b/>
      <w:bCs/>
    </w:rPr>
  </w:style>
  <w:style w:type="character" w:customStyle="1" w:styleId="CommentSubjectChar">
    <w:name w:val="Comment Subject Char"/>
    <w:basedOn w:val="CommentTextChar"/>
    <w:link w:val="CommentSubject"/>
    <w:uiPriority w:val="99"/>
    <w:semiHidden/>
    <w:rsid w:val="0033535B"/>
    <w:rPr>
      <w:rFonts w:ascii="Arial" w:hAnsi="Arial"/>
      <w:b/>
      <w:bCs/>
      <w:color w:val="4C5558"/>
    </w:rPr>
  </w:style>
  <w:style w:type="character" w:styleId="Strong">
    <w:name w:val="Strong"/>
    <w:basedOn w:val="DefaultParagraphFont"/>
    <w:uiPriority w:val="22"/>
    <w:qFormat/>
    <w:rsid w:val="00085BB3"/>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3385C"/>
    <w:pPr>
      <w:spacing w:after="0" w:line="240" w:lineRule="auto"/>
    </w:pPr>
  </w:style>
  <w:style w:type="paragraph" w:styleId="FootnoteText">
    <w:name w:val="footnote text"/>
    <w:basedOn w:val="Normal"/>
    <w:link w:val="FootnoteTextChar"/>
    <w:uiPriority w:val="99"/>
    <w:semiHidden/>
    <w:unhideWhenUsed/>
    <w:rsid w:val="0023385C"/>
    <w:pPr>
      <w:autoSpaceDN w:val="0"/>
      <w:spacing w:after="0" w:line="240" w:lineRule="auto"/>
      <w:textAlignment w:val="baseline"/>
    </w:pPr>
    <w:rPr>
      <w:rFonts w:eastAsia="MS Mincho" w:cs="Times New Roman"/>
      <w:sz w:val="20"/>
      <w:szCs w:val="20"/>
    </w:rPr>
  </w:style>
  <w:style w:type="character" w:customStyle="1" w:styleId="FootnoteTextChar">
    <w:name w:val="Footnote Text Char"/>
    <w:basedOn w:val="DefaultParagraphFont"/>
    <w:link w:val="FootnoteText"/>
    <w:uiPriority w:val="99"/>
    <w:semiHidden/>
    <w:rsid w:val="0023385C"/>
    <w:rPr>
      <w:rFonts w:eastAsia="MS Mincho" w:cs="Times New Roman"/>
      <w:sz w:val="20"/>
      <w:szCs w:val="20"/>
    </w:rPr>
  </w:style>
  <w:style w:type="character" w:styleId="FootnoteReference">
    <w:name w:val="footnote reference"/>
    <w:basedOn w:val="DefaultParagraphFont"/>
    <w:uiPriority w:val="99"/>
    <w:semiHidden/>
    <w:unhideWhenUsed/>
    <w:rsid w:val="00233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ioo0/hbdbH79vKLo7And8t1Pw==">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1701</Words>
  <Characters>9700</Characters>
  <Application>Microsoft Office Word</Application>
  <DocSecurity>0</DocSecurity>
  <Lines>80</Lines>
  <Paragraphs>22</Paragraphs>
  <ScaleCrop>false</ScaleCrop>
  <Company>UNFPA Kyrgyzstan</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Sovannaroth Diep</dc:creator>
  <cp:lastModifiedBy>Akylai Apylova</cp:lastModifiedBy>
  <cp:revision>15</cp:revision>
  <dcterms:created xsi:type="dcterms:W3CDTF">2022-02-22T10:42:00Z</dcterms:created>
  <dcterms:modified xsi:type="dcterms:W3CDTF">2022-02-22T10:46:00Z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0x0101008C2C4B20BD06824E9F4F43BED62FC3D6</vt:lpwstr>
  </property>
  <property fmtid="{D5CDD505-2E9C-101B-9397-08002B2CF9AE}" pid="3" name="Document Category">
    <vt:lpwstr/>
  </property>
  <property fmtid="{D5CDD505-2E9C-101B-9397-08002B2CF9AE}" pid="4" name="Order">
    <vt:r8>15100</vt:r8>
  </property>
  <property fmtid="{D5CDD505-2E9C-101B-9397-08002B2CF9AE}" pid="5" name="ComplianceAssetId">
    <vt:lpwstr/>
  </property>
  <property fmtid="{D5CDD505-2E9C-101B-9397-08002B2CF9AE}" pid="6" name="AuthorIds_UIVersion_7680">
    <vt:lpwstr>14</vt:lpwstr>
  </property>
</Properties>
</file>